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pPr>
    </w:p>
    <w:p>
      <w:pPr>
        <w:widowControl/>
      </w:pPr>
    </w:p>
    <w:p>
      <w:pPr>
        <w:widowControl/>
      </w:pPr>
    </w:p>
    <w:p>
      <w:pPr>
        <w:pStyle w:val="CoverSmall"/>
        <w:jc w:val="center"/>
        <w:widowControl/>
      </w:pPr>
      <w:r>
        <w:rPr>
          <w:b/>
          <w:color w:val="355C7D"/>
          <w:sz w:val="24"/>
        </w:rPr>
        <w:t>경영학개론 과제 자료</w:t>
      </w:r>
    </w:p>
    <w:p>
      <w:pPr>
        <w:spacing w:before="320" w:after="240"/>
        <w:jc w:val="center"/>
        <w:widowControl/>
      </w:pPr>
      <w:r>
        <w:rPr>
          <w:rFonts w:ascii="Noto Sans CJK KR" w:hAnsi="Noto Sans CJK KR" w:eastAsia="Noto Sans CJK KR"/>
          <w:b/>
          <w:color w:val="1F374F"/>
          <w:sz w:val="48"/>
        </w:rPr>
        <w:t>우리나라 기업가의</w:t>
        <w:br/>
        <w:t>창업정신과 경영철학</w:t>
      </w:r>
    </w:p>
    <w:p>
      <w:pPr>
        <w:jc w:val="center"/>
        <w:widowControl/>
      </w:pPr>
      <w:r>
        <w:rPr>
          <w:color w:val="5A5A5A"/>
          <w:sz w:val="24"/>
        </w:rPr>
        <w:t>정주영 · 이병철 · 유일한을 중심으로</w:t>
      </w:r>
    </w:p>
    <w:p>
      <w:pPr>
        <w:jc w:val="center"/>
        <w:widowControl/>
      </w:pPr>
      <w:r>
        <w:rPr>
          <w:color w:val="355C7D"/>
          <w:sz w:val="18"/>
        </w:rPr>
        <w:t>━━━━━━━━━━━━━━━━━━━━━━━━━━</w:t>
      </w:r>
    </w:p>
    <w:p>
      <w:pPr>
        <w:widowControl/>
      </w:pPr>
    </w:p>
    <w:p>
      <w:pPr>
        <w:widowControl/>
      </w:pPr>
    </w:p>
    <w:tbl>
      <w:tblPr>
        <w:tblW w:type="auto" w:w="0"/>
        <w:jc w:val="center"/>
        <w:tblLayout w:type="fixed"/>
        <w:tblLook w:firstColumn="1" w:firstRow="1" w:lastColumn="0" w:lastRow="0" w:noHBand="0" w:noVBand="1" w:val="04A0"/>
      </w:tblPr>
      <w:tblGrid>
        <w:gridCol w:w="7937"/>
      </w:tblGrid>
      <w:tr>
        <w:tc>
          <w:tcPr>
            <w:tcW w:type="dxa" w:w="7937"/>
            <w:vAlign w:val="center"/>
            <w:shd w:fill="EAF0F5"/>
            <w:tcMar>
              <w:top w:w="240" w:type="dxa"/>
              <w:start w:w="360" w:type="dxa"/>
              <w:bottom w:w="240" w:type="dxa"/>
              <w:end w:w="360" w:type="dxa"/>
            </w:tcMar>
          </w:tcPr>
          <w:p>
            <w:pPr>
              <w:spacing w:after="160"/>
              <w:jc w:val="center"/>
            </w:pPr>
            <w:r>
              <w:rPr>
                <w:b/>
                <w:color w:val="1F374F"/>
                <w:sz w:val="26"/>
              </w:rPr>
              <w:t>목 차</w:t>
            </w:r>
          </w:p>
          <w:p>
            <w:pPr>
              <w:pStyle w:val="TocLine"/>
              <w:jc w:val="left"/>
            </w:pPr>
            <w:r>
              <w:t>Ⅰ. 서론</w:t>
            </w:r>
          </w:p>
          <w:p>
            <w:pPr>
              <w:pStyle w:val="TocLine"/>
              <w:jc w:val="left"/>
            </w:pPr>
            <w:r>
              <w:t>Ⅱ. 본론</w:t>
            </w:r>
          </w:p>
          <w:p>
            <w:pPr>
              <w:pStyle w:val="TocLine"/>
              <w:jc w:val="left"/>
            </w:pPr>
            <w:r>
              <w:t xml:space="preserve">   1. 기업가정신과 경영철학의 의미</w:t>
            </w:r>
          </w:p>
          <w:p>
            <w:pPr>
              <w:pStyle w:val="TocLine"/>
              <w:jc w:val="left"/>
            </w:pPr>
            <w:r>
              <w:t xml:space="preserve">   2. 정주영의 창업정신과 경영철학</w:t>
            </w:r>
          </w:p>
          <w:p>
            <w:pPr>
              <w:pStyle w:val="TocLine"/>
              <w:jc w:val="left"/>
            </w:pPr>
            <w:r>
              <w:t xml:space="preserve">   3. 이병철의 창업정신과 경영철학</w:t>
            </w:r>
          </w:p>
          <w:p>
            <w:pPr>
              <w:pStyle w:val="TocLine"/>
              <w:jc w:val="left"/>
            </w:pPr>
            <w:r>
              <w:t xml:space="preserve">   4. 유일한의 창업정신과 경영철학</w:t>
            </w:r>
          </w:p>
          <w:p>
            <w:pPr>
              <w:pStyle w:val="TocLine"/>
              <w:jc w:val="left"/>
            </w:pPr>
            <w:r>
              <w:t xml:space="preserve">   5. 세 기업가의 비교와 시사점</w:t>
            </w:r>
          </w:p>
          <w:p>
            <w:pPr>
              <w:pStyle w:val="TocLine"/>
              <w:jc w:val="left"/>
            </w:pPr>
            <w:r>
              <w:t>Ⅲ. 결론</w:t>
            </w:r>
          </w:p>
          <w:p>
            <w:pPr>
              <w:pStyle w:val="TocLine"/>
              <w:jc w:val="left"/>
            </w:pPr>
            <w:r>
              <w:t>Ⅳ. 참고문헌</w:t>
            </w:r>
          </w:p>
        </w:tc>
      </w:tr>
    </w:tbl>
    <w:p>
      <w:pPr>
        <w:widowControl/>
      </w:pPr>
      <w:r>
        <w:br w:type="page"/>
      </w:r>
    </w:p>
    <w:p>
      <w:pPr>
        <w:pStyle w:val="Heading1"/>
        <w:ind w:firstLine="0"/>
        <w:widowControl/>
      </w:pPr>
      <w:r>
        <w:t>Ⅰ. 서론</w:t>
      </w:r>
    </w:p>
    <w:p>
      <w:pPr>
        <w:widowControl/>
      </w:pPr>
      <w:r>
        <w:t>기업의 성장과 쇠퇴는 시장환경, 기술 수준, 자본 규모와 같은 외부·물적 조건의 영향을 받지만, 동일한 조건에서도 어떤 기업은 새로운 기회를 발견하고 지속적으로 성장하는 반면 다른 기업은 변화에 적응하지 못한다. 이러한 차이를 설명하는 핵심 요인 중 하나가 창업자의 기업가정신과 경영철학이다. 기업가는 단순히 회사를 세우는 사람이 아니라 불확실한 환경에서 기회를 포착하고 자원을 결합하며, 조직이 추구할 가치와 의사결정 기준을 제시하는 사람이다. 따라서 창업자의 사고방식은 사업영역의 선택, 인재의 활용, 위험에 대한 태도, 사회적 책임의 범위에 장기간 영향을 미친다.</w:t>
      </w:r>
    </w:p>
    <w:p>
      <w:pPr>
        <w:widowControl/>
      </w:pPr>
      <w:r>
        <w:t>우리나라의 산업화 과정은 자본과 기술이 충분하지 않은 상황에서 시작되었다. 이 시기의 기업가들은 부족한 자원을 보완하면서 새로운 산업을 개척해야 했고, 국가경제의 성장과 기업의 발전을 동시에 고려해야 했다. 정주영, 이병철, 유일한은 서로 다른 산업과 조직운영 방식을 선택했지만, 각자의 확고한 창업정신과 기업이념을 실제 경영제도와 사업활동으로 연결하였다는 공통점이 있다. 정주영은 불가능해 보이는 과제에 도전하는 실행력을, 이병철은 인재와 합리적 시스템을 중시하는 장기적 경영을, 유일한은 기업의 사회적 소유와 책임을 강조하는 윤리경영을 대표한다.</w:t>
      </w:r>
    </w:p>
    <w:p>
      <w:pPr>
        <w:widowControl/>
      </w:pPr>
      <w:r>
        <w:t>본 과제에서는 세 기업가의 창업 배경과 기업이념, 경영철학을 각각 살펴보고, 그 철학이 구체적인 사업 선택과 조직운영에 어떻게 나타났는지를 분석하고자 한다. 또한 세 인물의 공통점과 차이점을 비교하여 오늘날 기업과 창업자가 배워야 할 실천적 시사점을 제시한다.</w:t>
      </w:r>
    </w:p>
    <w:p>
      <w:pPr>
        <w:pStyle w:val="Heading1"/>
        <w:ind w:firstLine="0"/>
        <w:widowControl/>
      </w:pPr>
      <w:r>
        <w:t>Ⅱ. 본론</w:t>
      </w:r>
    </w:p>
    <w:p>
      <w:pPr>
        <w:pStyle w:val="Heading2"/>
        <w:ind w:firstLine="0"/>
        <w:widowControl/>
      </w:pPr>
      <w:r>
        <w:t>1. 기업가정신과 경영철학의 의미</w:t>
      </w:r>
    </w:p>
    <w:p>
      <w:pPr>
        <w:widowControl/>
      </w:pPr>
      <w:r>
        <w:t>기업가정신은 시장의 변화 속에서 새로운 기회를 발견하고 혁신을 시도하며, 결과가 불확실한 상황에서도 책임 있게 의사결정을 내리는 태도를 의미한다. 여기에는 도전성, 혁신성, 위험감수성, 미래지향성, 실행력 등이 포함된다. 그러나 무조건 위험한 선택을 하는 것이 기업가정신은 아니다. 기업가는 시장과 자원의 조건을 분석하고, 감당할 수 있는 위험을 선택하며, 실패를 학습의 자산으로 바꾸는 능력을 갖추어야 한다.</w:t>
      </w:r>
    </w:p>
    <w:p>
      <w:pPr>
        <w:widowControl/>
      </w:pPr>
      <w:r>
        <w:t>기업이념은 기업이 존재하는 목적과 사회적 역할을 제시하는 상위 가치이며, 경영철학은 이러한 이념을 실제 의사결정에 적용하는 기본 원칙이라고 할 수 있다. 창업정신이 사업을 시작하고 확장시키는 동력이라면, 기업이념과 경영철학은 조직이 성장한 이후에도 구성원의 판단을 일관되게 만드는 기준이다. 따라서 기업가를 평가할 때에는 성공한 사업의 규모만 보는 것이 아니라, 어떠한 가치에 따라 기회를 선택했고 그 가치가 인사, 기술개발, 사회공헌, 지배구조 등에 어떻게 제도화되었는지를 함께 살펴볼 필요가 있다.</w:t>
      </w:r>
    </w:p>
    <w:p>
      <w:pPr>
        <w:widowControl/>
      </w:pPr>
      <w:r>
        <w:br w:type="page"/>
      </w:r>
    </w:p>
    <w:p>
      <w:pPr>
        <w:pStyle w:val="Heading2"/>
        <w:ind w:firstLine="0"/>
        <w:widowControl/>
      </w:pPr>
      <w:r>
        <w:t>2. 정주영의 창업정신과 경영철학</w:t>
      </w:r>
    </w:p>
    <w:p>
      <w:pPr>
        <w:pStyle w:val="Heading3"/>
        <w:ind w:firstLine="0"/>
        <w:widowControl/>
      </w:pPr>
      <w:r>
        <w:t>1) 창업 배경과 기회 포착</w:t>
      </w:r>
    </w:p>
    <w:p>
      <w:pPr>
        <w:widowControl/>
      </w:pPr>
      <w:r>
        <w:t>정주영은 자동차 수리업에서 출발하여 건설, 조선, 자동차 등 당시 우리나라에 기반이 거의 없던 산업으로 사업을 확장하였다. 그의 창업 과정에서 두드러지는 특징은 현재 보유한 자원보다 앞으로 만들어 낼 가능성을 더 크게 보았다는 점이다. 자본과 기술, 경험이 부족하다는 이유로 기회를 포기하기보다 필요한 자원을 외부에서 확보하고, 실행 과정에서 역량을 축적하는 방식을 선택하였다. 이는 기업가가 완전한 조건이 갖추어질 때까지 기다리는 존재가 아니라, 불완전한 조건을 사업 가능한 조건으로 변화시키는 존재임을 보여준다.</w:t>
      </w:r>
    </w:p>
    <w:p>
      <w:pPr>
        <w:pStyle w:val="Heading3"/>
        <w:ind w:firstLine="0"/>
        <w:widowControl/>
      </w:pPr>
      <w:r>
        <w:t>2) 긍정적 사고와 과감한 실천</w:t>
      </w:r>
    </w:p>
    <w:p>
      <w:pPr>
        <w:widowControl/>
      </w:pPr>
      <w:r>
        <w:t>정주영의 창업정신은 긍정적 사고, 과감한 실천, 확고한 신념, 불굴의 노력으로 요약할 수 있다. 그는 문제를 접했을 때 먼저 불가능의 이유를 찾기보다 가능한 방법이 무엇인지 질문하였다. 조선소 건설과 선박 수주를 동시에 추진한 사례는 이러한 태도를 상징적으로 보여준다. 생산시설과 완성된 실적이 충분하지 않은 상황에서도 미래의 역량과 계획을 설득하고, 계약을 사업 추진의 기반으로 활용하였다. 이러한 방식은 높은 위험을 수반하지만, 기회를 선점하고 후발국의 시간적 한계를 단축하는 데 효과적이었다.</w:t>
      </w:r>
    </w:p>
    <w:p>
      <w:pPr>
        <w:widowControl/>
      </w:pPr>
      <w:r>
        <w:t>다만 정주영의 도전정신을 단순한 낙관주의로 이해해서는 안 된다. 그의 실행력은 현장을 직접 확인하고 문제를 구체적인 작업단위로 분해하며, 부족한 부분을 사람과 자원으로 보완하는 실용주의와 결합되어 있었다. 즉 “할 수 있다”는 신념은 근거 없는 구호가 아니라, 실제 행동과 반복적인 문제해결을 촉진하는 조직적 에너지로 기능하였다.</w:t>
      </w:r>
    </w:p>
    <w:p>
      <w:pPr>
        <w:pStyle w:val="Heading3"/>
        <w:ind w:firstLine="0"/>
        <w:widowControl/>
      </w:pPr>
      <w:r>
        <w:t>3) 현장 중심과 기업의 사회적 역할</w:t>
      </w:r>
    </w:p>
    <w:p>
      <w:pPr>
        <w:widowControl/>
      </w:pPr>
      <w:r>
        <w:t>정주영의 경영철학은 현장 중심, 신속한 의사결정, 책임 있는 실행을 강조하였다. 보고와 형식보다 실제 성과와 문제해결을 중시했으며, 최고경영자도 현장의 상황을 직접 파악해야 올바른 판단을 할 수 있다고 보았다. 이러한 철학은 대규모 건설과 제조업처럼 예측하기 어려운 변수가 많은 산업에서 강한 추진력을 발휘하였다. 동시에 그는 기업이윤을 사회에 환원해야 한다는 신념을 바탕으로 복지사업을 추진하였다. 이는 기업의 성장과 사회의 발전이 분리되어 있지 않다는 인식을 보여준다.</w:t>
      </w:r>
    </w:p>
    <w:p>
      <w:pPr>
        <w:widowControl/>
      </w:pPr>
      <w:r>
        <w:t>정주영의 경영철학이 주는 교훈은 기회를 실행으로 전환하는 속도와 책임감의 중요성이다. 그러나 오늘날에는 창업자의 개인적 결단에만 의존할 경우 위험관리와 내부통제가 약해질 수 있다. 따라서 현대 기업은 그의 도전성과 현장성을 계승하되, 전문적 검토와 투명한 의사결정 절차를 결합해야 한다.</w:t>
      </w:r>
    </w:p>
    <w:p>
      <w:pPr>
        <w:widowControl/>
      </w:pPr>
      <w:r>
        <w:br w:type="page"/>
      </w:r>
    </w:p>
    <w:p>
      <w:pPr>
        <w:pStyle w:val="Heading2"/>
        <w:ind w:firstLine="0"/>
        <w:widowControl/>
      </w:pPr>
      <w:r>
        <w:t>3. 이병철의 창업정신과 경영철학</w:t>
      </w:r>
    </w:p>
    <w:p>
      <w:pPr>
        <w:pStyle w:val="Heading3"/>
        <w:ind w:firstLine="0"/>
        <w:widowControl/>
      </w:pPr>
      <w:r>
        <w:t>1) 사업보국과 장기적 산업 선택</w:t>
      </w:r>
    </w:p>
    <w:p>
      <w:pPr>
        <w:widowControl/>
      </w:pPr>
      <w:r>
        <w:t>이병철은 1938년 대구에서 삼성상회를 설립한 이후 제조업, 금융, 전자산업 등으로 사업을 확대하였다. 그의 경영철학은 사업보국, 인재제일, 합리추구라는 세 원칙으로 정리된다. 사업보국은 기업활동을 통해 고용과 소득을 늘리고, 좋은 제품과 기술을 만들어 국가 발전에 기여해야 한다는 생각이다. 이는 기업의 이윤추구를 부정하는 것이 아니라, 이윤을 지속적인 투자와 산업발전의 재원으로 활용할 때 기업이 사회적 정당성을 얻는다는 관점이다.</w:t>
      </w:r>
    </w:p>
    <w:p>
      <w:pPr>
        <w:widowControl/>
      </w:pPr>
      <w:r>
        <w:t>이병철은 단기적인 수익만을 기준으로 사업을 선택하기보다 국가경제와 산업구조에 장기적으로 필요한 분야를 검토하였다. 특히 자원이 부족한 우리나라가 성장하려면 기술과 가공능력을 높여야 한다고 보았으며, 전자와 반도체 같은 기술집약 산업에 관심을 기울였다. 이러한 미래지향적 선택은 기업가가 현재의 수요뿐 아니라 산업의 구조적 변화와 국가의 비교우위를 함께 읽어야 함을 보여준다.</w:t>
      </w:r>
    </w:p>
    <w:p>
      <w:pPr>
        <w:pStyle w:val="Heading3"/>
        <w:ind w:firstLine="0"/>
        <w:widowControl/>
      </w:pPr>
      <w:r>
        <w:t>2) 인재제일과 조직의 제도화</w:t>
      </w:r>
    </w:p>
    <w:p>
      <w:pPr>
        <w:widowControl/>
      </w:pPr>
      <w:r>
        <w:t>인재제일은 사람이 기업경쟁력의 근본이라는 철학이다. 이병철은 우수한 인재를 선발하는 것에 그치지 않고, 적재적소에 배치하고 책임과 권한을 부여하는 조직운영을 중시하였다. 기업 규모가 커질수록 창업자 한 사람의 경험만으로 모든 사업을 관리할 수 없기 때문에 전문성을 가진 인재와 안정된 관리제도가 필요하다고 본 것이다. 이러한 관점은 기업의 지속가능성이 창업자의 개인 능력보다 인재를 키우는 시스템에 달려 있음을 시사한다.</w:t>
      </w:r>
    </w:p>
    <w:p>
      <w:pPr>
        <w:pStyle w:val="Heading3"/>
        <w:ind w:firstLine="0"/>
        <w:widowControl/>
      </w:pPr>
      <w:r>
        <w:t>3) 합리추구와 경영의 과학화</w:t>
      </w:r>
    </w:p>
    <w:p>
      <w:pPr>
        <w:widowControl/>
      </w:pPr>
      <w:r>
        <w:t>합리추구는 의사결정을 개인적 감정이나 관행에 맡기지 않고 자료, 원칙, 사전검토에 근거하여 수행해야 한다는 철학이다. 그는 새로운 사업을 추진할 때 시장성, 기술성, 자금조달, 인력확보를 철저히 검토하고 경영의 과학화와 합리화를 강조하였다. 정주영의 방식이 실행을 통해 가능성을 넓히는 데 강점이 있다면, 이병철의 방식은 준비와 제도를 통해 실패확률을 낮추는 데 강점이 있다.</w:t>
      </w:r>
    </w:p>
    <w:p>
      <w:pPr>
        <w:widowControl/>
      </w:pPr>
      <w:r>
        <w:t>이병철의 경영철학은 오늘날의 인재경영, 전략경영, 데이터 기반 의사결정과 연결된다. 다만 합리성과 통제를 지나치게 강조하면 조직이 경직되고 새로운 시도를 주저할 수 있다. 따라서 합리적 검토는 혁신을 억제하는 장벽이 아니라, 혁신을 더 안전하고 지속적으로 실행하기 위한 기반으로 활용되어야 한다.</w:t>
      </w:r>
    </w:p>
    <w:p>
      <w:pPr>
        <w:widowControl/>
      </w:pPr>
      <w:r>
        <w:br w:type="page"/>
      </w:r>
    </w:p>
    <w:p>
      <w:pPr>
        <w:pStyle w:val="Heading2"/>
        <w:ind w:firstLine="0"/>
        <w:widowControl/>
      </w:pPr>
      <w:r>
        <w:t>4. 유일한의 창업정신과 경영철학</w:t>
      </w:r>
    </w:p>
    <w:p>
      <w:pPr>
        <w:widowControl/>
      </w:pPr>
      <w:r>
        <w:t>유일한은 1926년 “가장 좋은 상품을 만들어 국가와 동포에게 도움을 주자”는 뜻으로 유한양행을 설립하였다. 그는 국민의 건강이 국가의 자립과 발전에 직결된다고 보고 제약업을 선택하였다. 이처럼 그의 창업은 개인적 부의 축적보다 사회문제 해결을 사업기회와 연결한 사회적 기업가정신의 성격을 지닌다. 좋은 의약품을 정직하게 공급하는 것이 기업의 성장과 국민보건 향상을 동시에 실현하는 길이라고 보았다.</w:t>
      </w:r>
    </w:p>
    <w:p>
      <w:pPr>
        <w:widowControl/>
      </w:pPr>
      <w:r>
        <w:t>유일한의 핵심 경영철학은 기업의 소유주는 사회이며 기업가는 이를 관리하는 사람이라는 청지기 의식이다. 그는 기업의 이익을 교육과 사회사업에 환원하고, 혈연이 아닌 회사 임원에게 경영권을 넘겨 전문경영인 제도를 실천하였다. 또한 기업공개를 통해 소유와 경영의 분리를 추진하였다. 이는 기업을 창업자 가족의 사적 재산으로만 보지 않고, 종업원과 소비자, 주주, 지역사회가 함께 관계를 맺는 사회적 제도로 이해한 것이다.</w:t>
      </w:r>
    </w:p>
    <w:p>
      <w:pPr>
        <w:pStyle w:val="Heading2"/>
        <w:ind w:firstLine="0"/>
        <w:widowControl/>
      </w:pPr>
      <w:r>
        <w:t>5. 세 기업가의 비교와 시사점</w:t>
      </w:r>
    </w:p>
    <w:p>
      <w:pPr>
        <w:widowControl/>
      </w:pPr>
      <w:r>
        <w:t>세 기업가는 모두 기업의 발전을 국가와 사회의 발전에 연결하였지만 강조점은 달랐다. 정주영은 불확실성을 행동으로 돌파하는 도전성과 현장성을, 이병철은 인재와 합리적 제도를 통한 장기적 성장을, 유일한은 정직과 사회환원, 전문경영을 통한 기업의 공공성을 강조하였다. 이를 현대적 관점에서 해석하면 정주영은 실행 역량, 이병철은 조직 역량, 유일한은 신뢰 역량을 대표한다고 볼 수 있다.</w:t>
      </w:r>
    </w:p>
    <w:p>
      <w:pPr>
        <w:widowControl/>
      </w:pPr>
      <w:r>
        <w:t>오늘날의 창업자는 세 철학 중 하나만 선택하기보다 이를 균형 있게 결합해야 한다. 시장 변화에 신속히 도전하되 근거 있는 분석과 위험관리 체계를 갖추어야 하며, 우수한 인재를 확보하되 구성원을 단순한 수단으로 대하지 않아야 한다. 또한 수익을 창출하되 소비자와 사회에 미치는 영향을 고려해야 한다. 결국 지속가능한 기업가정신은 도전, 합리성, 책임이 서로 보완할 때 완성된다.</w:t>
      </w:r>
    </w:p>
    <w:p>
      <w:pPr>
        <w:pStyle w:val="Heading1"/>
        <w:ind w:firstLine="0"/>
        <w:widowControl/>
      </w:pPr>
      <w:r>
        <w:t>Ⅲ. 결론</w:t>
      </w:r>
    </w:p>
    <w:p>
      <w:pPr>
        <w:widowControl/>
      </w:pPr>
      <w:r>
        <w:t>정주영, 이병철, 유일한은 서로 다른 방식으로 한국 기업사의 발전을 이끌었다. 이들의 공통점은 명확한 가치관을 말에만 머물게 하지 않고 사업 선택과 인사, 조직구조, 사회공헌으로 구체화했다는 점이다. 필자는 이들 가운데 어느 한 철학이 절대적으로 우월하다고 보기보다, 기업의 성장단계와 환경에 따라 필요한 비중이 달라진다고 생각한다. 창업 초기에는 정주영과 같은 실행력이 중요하지만, 성장기에는 이병철이 강조한 인재와 시스템이 필요하며, 장기적으로 사회의 신뢰를 얻기 위해서는 유일한의 책임경영이 필수적이다. 따라서 현대의 기업가는 빠르게 행동하고 체계적으로 경영하며 사회적 책임을 다하는 통합적 경영철학을 확립해야 한다.</w:t>
      </w:r>
    </w:p>
    <w:p>
      <w:pPr>
        <w:pStyle w:val="Heading1"/>
        <w:ind w:firstLine="0"/>
        <w:widowControl/>
      </w:pPr>
      <w:r>
        <w:t>Ⅳ. 참고문헌</w:t>
      </w:r>
    </w:p>
    <w:p>
      <w:pPr>
        <w:pStyle w:val="Reference"/>
        <w:widowControl/>
      </w:pPr>
      <w:r>
        <w:t>아산 정주영 기념관. (연도 미상). 「아산 정주영: 창조적 기업가정신」. 현대자동차그룹. https://www.asan-chungjuyung.com/</w:t>
      </w:r>
    </w:p>
    <w:p>
      <w:pPr>
        <w:pStyle w:val="Reference"/>
        <w:widowControl/>
      </w:pPr>
      <w:r>
        <w:t>호암재단. (연도 미상). 「호암 이병철: 철학과 사상(경영철학)」. https://www.hoamfoundation.org/kor/hoam/hoam_life01.asp</w:t>
      </w:r>
    </w:p>
    <w:p>
      <w:pPr>
        <w:pStyle w:val="Reference"/>
        <w:widowControl/>
      </w:pPr>
      <w:r>
        <w:t>호암재단. (연도 미상). 「호암 이병철: 걸어온 길」. https://www.hoamfoundation.org/kor/hoam/hoam_intro.asp</w:t>
      </w:r>
    </w:p>
    <w:p>
      <w:pPr>
        <w:pStyle w:val="Reference"/>
        <w:widowControl/>
      </w:pPr>
      <w:r>
        <w:t>유한양행. (연도 미상). 「회사소개 및 기업이념」. https://www.yuhan.co.kr/Introduce/Company/</w:t>
      </w:r>
    </w:p>
    <w:p>
      <w:pPr>
        <w:pStyle w:val="Reference"/>
        <w:widowControl/>
      </w:pPr>
      <w:r>
        <w:t>유한재단. (연도 미상). 「유일한의 삶과 사상」. https://www.yuhanfoundation.or.kr/yuilhan/life-and-thought</w:t>
      </w:r>
    </w:p>
    <w:p>
      <w:pPr>
        <w:pageBreakBefore/>
        <w:spacing w:before="560"/>
        <w:ind w:firstLine="0"/>
        <w:jc w:val="center"/>
        <w:widowControl/>
      </w:pPr>
      <w:r>
        <w:rPr>
          <w:b/>
          <w:color w:val="1F374F"/>
          <w:sz w:val="40"/>
        </w:rPr>
        <w:t>과제 자료 이용 안내</w:t>
      </w:r>
    </w:p>
    <w:p>
      <w:pPr>
        <w:ind w:firstLine="0"/>
        <w:jc w:val="center"/>
        <w:widowControl/>
      </w:pPr>
      <w:r>
        <w:rPr>
          <w:color w:val="355C7D"/>
          <w:sz w:val="18"/>
        </w:rPr>
        <w:t>━━━━━━━━━━━━━━━━━━━━━━━━━━</w:t>
      </w:r>
    </w:p>
    <w:tbl>
      <w:tblPr>
        <w:tblW w:type="auto" w:w="0"/>
        <w:jc w:val="center"/>
        <w:tblLayout w:type="fixed"/>
        <w:tblLook w:firstColumn="1" w:firstRow="1" w:lastColumn="0" w:lastRow="0" w:noHBand="0" w:noVBand="1" w:val="04A0"/>
      </w:tblPr>
      <w:tblGrid>
        <w:gridCol w:w="8504"/>
      </w:tblGrid>
      <w:tr>
        <w:tc>
          <w:tcPr>
            <w:tcW w:type="dxa" w:w="9412"/>
            <w:shd w:fill="FFF4E8"/>
            <w:tcMar>
              <w:top w:w="360" w:type="dxa"/>
              <w:start w:w="420" w:type="dxa"/>
              <w:bottom w:w="360" w:type="dxa"/>
              <w:end w:w="420" w:type="dxa"/>
            </w:tcMar>
            <w:vAlign w:val="center"/>
          </w:tcPr>
          <w:p>
            <w:pPr>
              <w:spacing w:after="200"/>
              <w:ind w:firstLine="0"/>
            </w:pPr>
            <w:r>
              <w:rPr>
                <w:b/>
                <w:color w:val="9C531F"/>
                <w:sz w:val="28"/>
              </w:rPr>
              <w:t>주의사항</w:t>
            </w:r>
          </w:p>
          <w:p>
            <w:pPr>
              <w:spacing w:line="372" w:lineRule="auto"/>
              <w:ind w:firstLine="0"/>
              <w:jc w:val="left"/>
            </w:pPr>
            <w: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tc>
      </w:tr>
    </w:tbl>
    <w:p>
      <w:pPr>
        <w:widowControl/>
      </w:pPr>
    </w:p>
    <w:tbl>
      <w:tblPr>
        <w:tblW w:type="auto" w:w="0"/>
        <w:jc w:val="center"/>
        <w:tblLayout w:type="fixed"/>
        <w:tblLook w:firstColumn="1" w:firstRow="1" w:lastColumn="0" w:lastRow="0" w:noHBand="0" w:noVBand="1" w:val="04A0"/>
      </w:tblPr>
      <w:tblGrid>
        <w:gridCol w:w="8504"/>
      </w:tblGrid>
      <w:tr>
        <w:tc>
          <w:tcPr>
            <w:tcW w:type="dxa" w:w="9412"/>
            <w:shd w:fill="EEF5FA"/>
            <w:tcMar>
              <w:top w:w="340" w:type="dxa"/>
              <w:start w:w="420" w:type="dxa"/>
              <w:bottom w:w="340" w:type="dxa"/>
              <w:end w:w="420" w:type="dxa"/>
            </w:tcMar>
            <w:vAlign w:val="center"/>
          </w:tcPr>
          <w:p>
            <w:pPr>
              <w:spacing w:after="160"/>
              <w:ind w:firstLine="0"/>
            </w:pPr>
            <w:r>
              <w:rPr>
                <w:b/>
                <w:color w:val="1F374F"/>
                <w:sz w:val="28"/>
              </w:rPr>
              <w:t>과제 수정이 어려우신가요?</w:t>
            </w:r>
          </w:p>
          <w:p>
            <w:pPr>
              <w:spacing w:line="348" w:lineRule="auto"/>
              <w:ind w:firstLine="0"/>
              <w:jc w:val="left"/>
            </w:pPr>
            <w:r>
              <w:t>국민원격교육관리센터에서 1:1 과제 수정 도움을 드립니다.</w:t>
              <w:br/>
              <w:t>아래 연락처로 문의해 주세요.</w:t>
            </w:r>
          </w:p>
          <w:p>
            <w:pPr>
              <w:spacing w:after="60"/>
              <w:ind w:firstLine="0"/>
              <w:jc w:val="left"/>
            </w:pPr>
            <w:r>
              <w:rPr>
                <w:b/>
                <w:color w:val="355C7D"/>
              </w:rPr>
              <w:t>전화: 050-7878-7044</w:t>
            </w:r>
          </w:p>
          <w:p>
            <w:pPr>
              <w:spacing w:after="60"/>
              <w:ind w:firstLine="0"/>
              <w:jc w:val="left"/>
            </w:pPr>
            <w:r>
              <w:rPr>
                <w:b/>
                <w:color w:val="355C7D"/>
              </w:rPr>
              <w:t>카카오톡: @국민원격교육관리센터</w:t>
            </w:r>
          </w:p>
          <w:p>
            <w:pPr>
              <w:spacing w:after="60"/>
              <w:ind w:firstLine="0"/>
              <w:jc w:val="left"/>
            </w:pPr>
            <w:r>
              <w:rPr>
                <w:b/>
                <w:color w:val="355C7D"/>
              </w:rPr>
              <w:t>운영시간: 평일 10:00–19:00</w:t>
            </w:r>
          </w:p>
          <w:p>
            <w:pPr>
              <w:spacing w:after="60"/>
              <w:ind w:firstLine="0"/>
              <w:jc w:val="left"/>
            </w:pPr>
            <w:r>
              <w:rPr>
                <w:b/>
                <w:color w:val="355C7D"/>
              </w:rPr>
              <w:t>웹사이트: korealms.co.kr</w:t>
            </w:r>
          </w:p>
        </w:tc>
      </w:tr>
    </w:tbl>
    <w:sectPr w:rsidR="00FC693F" w:rsidRPr="0006063C" w:rsidSect="00034616">
      <w:footerReference w:type="default" r:id="rId9"/>
      <w:pgSz w:w="11906" w:h="16838"/>
      <w:pgMar w:top="1020" w:right="1247" w:bottom="1020" w:left="1247"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Sans CJK KR" w:hAnsi="Noto Sans CJK KR"/>
        <w:color w:val="5A5A5A"/>
        <w:sz w:val="16"/>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84" w:lineRule="auto" w:after="50"/>
      <w:ind w:firstLine="397"/>
      <w:jc w:val="both"/>
    </w:pPr>
    <w:rPr>
      <w:rFonts w:ascii="Noto Sans CJK KR" w:hAnsi="Noto Sans CJK KR" w:eastAsia="Noto Sans CJK KR"/>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40" w:after="100"/>
      <w:ind w:firstLine="0"/>
      <w:outlineLvl w:val="0"/>
    </w:pPr>
    <w:rPr>
      <w:rFonts w:asciiTheme="majorHAnsi" w:eastAsiaTheme="majorEastAsia" w:hAnsiTheme="majorHAnsi" w:cstheme="majorBidi" w:ascii="Noto Sans CJK KR" w:hAnsi="Noto Sans CJK KR" w:eastAsia="Noto Sans CJK KR"/>
      <w:b/>
      <w:bCs/>
      <w:color w:val="1F374F"/>
      <w:sz w:val="30"/>
      <w:szCs w:val="28"/>
    </w:rPr>
  </w:style>
  <w:style w:type="paragraph" w:styleId="Heading2">
    <w:name w:val="heading 2"/>
    <w:basedOn w:val="Normal"/>
    <w:next w:val="Normal"/>
    <w:link w:val="Heading2Char"/>
    <w:uiPriority w:val="9"/>
    <w:unhideWhenUsed/>
    <w:qFormat/>
    <w:rsid w:val="00FC693F"/>
    <w:pPr>
      <w:keepNext/>
      <w:keepLines/>
      <w:spacing w:before="140" w:after="100"/>
      <w:ind w:firstLine="0"/>
      <w:outlineLvl w:val="1"/>
    </w:pPr>
    <w:rPr>
      <w:rFonts w:asciiTheme="majorHAnsi" w:eastAsiaTheme="majorEastAsia" w:hAnsiTheme="majorHAnsi" w:cstheme="majorBidi" w:ascii="Noto Sans CJK KR" w:hAnsi="Noto Sans CJK KR" w:eastAsia="Noto Sans CJK KR"/>
      <w:b/>
      <w:bCs/>
      <w:color w:val="355C7D"/>
      <w:sz w:val="24"/>
      <w:szCs w:val="26"/>
    </w:rPr>
  </w:style>
  <w:style w:type="paragraph" w:styleId="Heading3">
    <w:name w:val="heading 3"/>
    <w:basedOn w:val="Normal"/>
    <w:next w:val="Normal"/>
    <w:link w:val="Heading3Char"/>
    <w:uiPriority w:val="9"/>
    <w:unhideWhenUsed/>
    <w:qFormat/>
    <w:rsid w:val="00FC693F"/>
    <w:pPr>
      <w:keepNext/>
      <w:keepLines/>
      <w:spacing w:before="140" w:after="100"/>
      <w:ind w:firstLine="0"/>
      <w:outlineLvl w:val="2"/>
    </w:pPr>
    <w:rPr>
      <w:rFonts w:asciiTheme="majorHAnsi" w:eastAsiaTheme="majorEastAsia" w:hAnsiTheme="majorHAnsi" w:cstheme="majorBidi" w:ascii="Noto Sans CJK KR" w:hAnsi="Noto Sans CJK KR" w:eastAsia="Noto Sans CJK KR"/>
      <w:b/>
      <w:bCs/>
      <w:color w:val="355C7D"/>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00" w:line="240" w:lineRule="auto" w:before="140"/>
      <w:ind w:firstLine="0"/>
      <w:contextualSpacing/>
    </w:pPr>
    <w:rPr>
      <w:rFonts w:asciiTheme="majorHAnsi" w:eastAsiaTheme="majorEastAsia" w:hAnsiTheme="majorHAnsi" w:cstheme="majorBidi" w:ascii="Noto Sans CJK KR" w:hAnsi="Noto Sans CJK KR" w:eastAsia="Noto Sans CJK KR"/>
      <w:b/>
      <w:color w:val="1F374F"/>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verSmall">
    <w:name w:val="CoverSmall"/>
    <w:pPr>
      <w:ind w:firstLine="0"/>
    </w:pPr>
    <w:rPr>
      <w:rFonts w:ascii="Noto Sans CJK KR" w:hAnsi="Noto Sans CJK KR" w:eastAsia="Noto Sans CJK KR"/>
      <w:color w:val="5A5A5A"/>
      <w:sz w:val="22"/>
    </w:rPr>
  </w:style>
  <w:style w:type="paragraph" w:customStyle="1" w:styleId="TocLine">
    <w:name w:val="TocLine"/>
    <w:pPr>
      <w:spacing w:line="324" w:lineRule="auto" w:after="60"/>
      <w:ind w:firstLine="0"/>
    </w:pPr>
    <w:rPr>
      <w:rFonts w:ascii="Noto Sans CJK KR" w:hAnsi="Noto Sans CJK KR" w:eastAsia="Noto Sans CJK KR"/>
      <w:sz w:val="20"/>
    </w:rPr>
  </w:style>
  <w:style w:type="paragraph" w:customStyle="1" w:styleId="Reference">
    <w:name w:val="Reference"/>
    <w:pPr>
      <w:spacing w:line="240" w:lineRule="auto" w:after="10"/>
      <w:ind w:hanging="283" w:left="283"/>
    </w:pPr>
    <w:rPr>
      <w:rFonts w:ascii="Noto Sans CJK KR" w:hAnsi="Noto Sans CJK KR" w:eastAsia="Noto Sans CJK KR"/>
      <w:sz w:val="15"/>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우리나라 기업가의 창업정신과 경영철학</dc:title>
  <dc:subject>경영학개론 과제 참고자료</dc:subject>
  <dc:creator>국민원격교육관리센터</dc:creator>
  <cp:keywords>기업가정신, 경영철학, 정주영, 이병철, 유일한</cp:keywords>
  <dc:description>generated by python-docx</dc:description>
  <cp:lastModifiedBy/>
  <cp:revision>1</cp:revision>
  <dcterms:created xsi:type="dcterms:W3CDTF">2013-12-23T23:15:00Z</dcterms:created>
  <dcterms:modified xsi:type="dcterms:W3CDTF">2013-12-23T23:15:00Z</dcterms:modified>
  <cp:category/>
</cp:coreProperties>
</file>