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3D65A" w14:textId="77777777" w:rsidR="00B43275" w:rsidRDefault="00000000">
      <w:pPr>
        <w:spacing w:before="840"/>
        <w:jc w:val="center"/>
        <w:rPr>
          <w:lang w:eastAsia="ko-KR"/>
        </w:rPr>
      </w:pPr>
      <w:r>
        <w:rPr>
          <w:b/>
          <w:color w:val="2F5D7C"/>
          <w:sz w:val="28"/>
          <w:lang w:eastAsia="ko-KR"/>
        </w:rPr>
        <w:t>심 리 학 개 론</w:t>
      </w:r>
    </w:p>
    <w:p w14:paraId="0773064D" w14:textId="77777777" w:rsidR="00B43275" w:rsidRDefault="00000000">
      <w:pPr>
        <w:spacing w:before="320" w:after="120" w:line="300" w:lineRule="auto"/>
        <w:jc w:val="center"/>
        <w:rPr>
          <w:lang w:eastAsia="ko-KR"/>
        </w:rPr>
      </w:pPr>
      <w:r>
        <w:rPr>
          <w:b/>
          <w:color w:val="243B53"/>
          <w:sz w:val="46"/>
          <w:lang w:eastAsia="ko-KR"/>
        </w:rPr>
        <w:t>조작적 조건형성 이론과</w:t>
      </w:r>
      <w:r>
        <w:rPr>
          <w:b/>
          <w:color w:val="243B53"/>
          <w:sz w:val="46"/>
          <w:lang w:eastAsia="ko-KR"/>
        </w:rPr>
        <w:br/>
        <w:t>학생 지도 방안</w:t>
      </w:r>
    </w:p>
    <w:p w14:paraId="0B0F9A58" w14:textId="77777777" w:rsidR="00B43275" w:rsidRDefault="00000000">
      <w:pPr>
        <w:jc w:val="center"/>
      </w:pPr>
      <w:r>
        <w:rPr>
          <w:b/>
          <w:color w:val="243B53"/>
          <w:sz w:val="28"/>
        </w:rPr>
        <w:t>목    차</w:t>
      </w:r>
    </w:p>
    <w:p w14:paraId="70A0D571" w14:textId="77777777" w:rsidR="00B43275" w:rsidRDefault="00000000">
      <w:pPr>
        <w:tabs>
          <w:tab w:val="left" w:pos="7087"/>
        </w:tabs>
        <w:spacing w:after="40"/>
        <w:ind w:left="1077" w:right="1077"/>
        <w:rPr>
          <w:lang w:eastAsia="ko-KR"/>
        </w:rPr>
      </w:pPr>
      <w:r>
        <w:rPr>
          <w:sz w:val="19"/>
          <w:lang w:eastAsia="ko-KR"/>
        </w:rPr>
        <w:t>Ⅰ. 서론</w:t>
      </w:r>
      <w:r>
        <w:rPr>
          <w:color w:val="6B7280"/>
          <w:sz w:val="19"/>
          <w:lang w:eastAsia="ko-KR"/>
        </w:rPr>
        <w:tab/>
        <w:t>2</w:t>
      </w:r>
    </w:p>
    <w:p w14:paraId="65294815" w14:textId="77777777" w:rsidR="00B43275" w:rsidRDefault="00000000">
      <w:pPr>
        <w:tabs>
          <w:tab w:val="left" w:pos="7087"/>
        </w:tabs>
        <w:spacing w:after="40"/>
        <w:ind w:left="1077" w:right="1077"/>
        <w:rPr>
          <w:lang w:eastAsia="ko-KR"/>
        </w:rPr>
      </w:pPr>
      <w:r>
        <w:rPr>
          <w:sz w:val="19"/>
          <w:lang w:eastAsia="ko-KR"/>
        </w:rPr>
        <w:t>Ⅱ. 조작적 조건형성의 이론적 배경</w:t>
      </w:r>
      <w:r>
        <w:rPr>
          <w:color w:val="6B7280"/>
          <w:sz w:val="19"/>
          <w:lang w:eastAsia="ko-KR"/>
        </w:rPr>
        <w:tab/>
        <w:t>2</w:t>
      </w:r>
    </w:p>
    <w:p w14:paraId="7BBF4D87" w14:textId="77777777" w:rsidR="00B43275" w:rsidRDefault="00000000">
      <w:pPr>
        <w:tabs>
          <w:tab w:val="left" w:pos="7087"/>
        </w:tabs>
        <w:spacing w:after="40"/>
        <w:ind w:left="1077" w:right="1077"/>
        <w:rPr>
          <w:lang w:eastAsia="ko-KR"/>
        </w:rPr>
      </w:pPr>
      <w:r>
        <w:rPr>
          <w:sz w:val="19"/>
          <w:lang w:eastAsia="ko-KR"/>
        </w:rPr>
        <w:t>Ⅲ. 조작적 조건형성의 핵심 원리</w:t>
      </w:r>
      <w:r>
        <w:rPr>
          <w:color w:val="6B7280"/>
          <w:sz w:val="19"/>
          <w:lang w:eastAsia="ko-KR"/>
        </w:rPr>
        <w:tab/>
        <w:t>3</w:t>
      </w:r>
    </w:p>
    <w:p w14:paraId="750E3691" w14:textId="77777777" w:rsidR="00B43275" w:rsidRDefault="00000000">
      <w:pPr>
        <w:tabs>
          <w:tab w:val="left" w:pos="7087"/>
        </w:tabs>
        <w:spacing w:after="40"/>
        <w:ind w:left="1077" w:right="1077"/>
        <w:rPr>
          <w:lang w:eastAsia="ko-KR"/>
        </w:rPr>
      </w:pPr>
      <w:r>
        <w:rPr>
          <w:sz w:val="19"/>
          <w:lang w:eastAsia="ko-KR"/>
        </w:rPr>
        <w:t>Ⅳ. 이론에 근거한 학생 지도 방안</w:t>
      </w:r>
      <w:r>
        <w:rPr>
          <w:color w:val="6B7280"/>
          <w:sz w:val="19"/>
          <w:lang w:eastAsia="ko-KR"/>
        </w:rPr>
        <w:tab/>
        <w:t>4</w:t>
      </w:r>
    </w:p>
    <w:p w14:paraId="3D5042B3" w14:textId="77777777" w:rsidR="00B43275" w:rsidRDefault="00000000">
      <w:pPr>
        <w:tabs>
          <w:tab w:val="left" w:pos="7087"/>
        </w:tabs>
        <w:spacing w:after="40"/>
        <w:ind w:left="1077" w:right="1077"/>
        <w:rPr>
          <w:lang w:eastAsia="ko-KR"/>
        </w:rPr>
      </w:pPr>
      <w:r>
        <w:rPr>
          <w:sz w:val="19"/>
          <w:lang w:eastAsia="ko-KR"/>
        </w:rPr>
        <w:t>Ⅴ. 구체적 적용 사례</w:t>
      </w:r>
      <w:r>
        <w:rPr>
          <w:color w:val="6B7280"/>
          <w:sz w:val="19"/>
          <w:lang w:eastAsia="ko-KR"/>
        </w:rPr>
        <w:tab/>
        <w:t>5</w:t>
      </w:r>
    </w:p>
    <w:p w14:paraId="4B1BA7C4" w14:textId="77777777" w:rsidR="00B43275" w:rsidRDefault="00000000">
      <w:pPr>
        <w:tabs>
          <w:tab w:val="left" w:pos="7087"/>
        </w:tabs>
        <w:spacing w:after="40"/>
        <w:ind w:left="1077" w:right="1077"/>
        <w:rPr>
          <w:lang w:eastAsia="ko-KR"/>
        </w:rPr>
      </w:pPr>
      <w:r>
        <w:rPr>
          <w:sz w:val="19"/>
          <w:lang w:eastAsia="ko-KR"/>
        </w:rPr>
        <w:t>Ⅵ. 적용의 한계와 유의점</w:t>
      </w:r>
      <w:r>
        <w:rPr>
          <w:color w:val="6B7280"/>
          <w:sz w:val="19"/>
          <w:lang w:eastAsia="ko-KR"/>
        </w:rPr>
        <w:tab/>
        <w:t>6</w:t>
      </w:r>
    </w:p>
    <w:p w14:paraId="7EFFE2C4" w14:textId="77777777" w:rsidR="00B43275" w:rsidRDefault="00000000">
      <w:pPr>
        <w:tabs>
          <w:tab w:val="left" w:pos="7087"/>
        </w:tabs>
        <w:spacing w:after="40"/>
        <w:ind w:left="1077" w:right="1077"/>
        <w:rPr>
          <w:lang w:eastAsia="ko-KR"/>
        </w:rPr>
      </w:pPr>
      <w:r>
        <w:rPr>
          <w:sz w:val="19"/>
          <w:lang w:eastAsia="ko-KR"/>
        </w:rPr>
        <w:t>Ⅶ. 결론</w:t>
      </w:r>
      <w:r>
        <w:rPr>
          <w:color w:val="6B7280"/>
          <w:sz w:val="19"/>
          <w:lang w:eastAsia="ko-KR"/>
        </w:rPr>
        <w:tab/>
        <w:t>6</w:t>
      </w:r>
    </w:p>
    <w:p w14:paraId="39AB6DDE" w14:textId="77777777" w:rsidR="00B43275" w:rsidRDefault="00000000">
      <w:pPr>
        <w:tabs>
          <w:tab w:val="left" w:pos="7087"/>
        </w:tabs>
        <w:spacing w:after="40"/>
        <w:ind w:left="1077" w:right="1077"/>
        <w:rPr>
          <w:lang w:eastAsia="ko-KR"/>
        </w:rPr>
      </w:pPr>
      <w:r>
        <w:rPr>
          <w:sz w:val="19"/>
          <w:lang w:eastAsia="ko-KR"/>
        </w:rPr>
        <w:t>참고문헌</w:t>
      </w:r>
      <w:r>
        <w:rPr>
          <w:color w:val="6B7280"/>
          <w:sz w:val="19"/>
          <w:lang w:eastAsia="ko-KR"/>
        </w:rPr>
        <w:tab/>
        <w:t>6</w:t>
      </w:r>
    </w:p>
    <w:p w14:paraId="00A2B073" w14:textId="77777777" w:rsidR="00B43275" w:rsidRDefault="00000000">
      <w:pPr>
        <w:rPr>
          <w:lang w:eastAsia="ko-KR"/>
        </w:rPr>
      </w:pPr>
      <w:r>
        <w:rPr>
          <w:lang w:eastAsia="ko-KR"/>
        </w:rPr>
        <w:br w:type="page"/>
      </w:r>
    </w:p>
    <w:p w14:paraId="7C57D43C" w14:textId="77777777" w:rsidR="00B43275" w:rsidRDefault="00000000">
      <w:pPr>
        <w:pStyle w:val="1"/>
        <w:rPr>
          <w:lang w:eastAsia="ko-KR"/>
        </w:rPr>
      </w:pPr>
      <w:r>
        <w:rPr>
          <w:lang w:eastAsia="ko-KR"/>
        </w:rPr>
        <w:lastRenderedPageBreak/>
        <w:t xml:space="preserve">Ⅰ. </w:t>
      </w:r>
      <w:r>
        <w:rPr>
          <w:lang w:eastAsia="ko-KR"/>
        </w:rPr>
        <w:t>서론</w:t>
      </w:r>
    </w:p>
    <w:p w14:paraId="5076054C" w14:textId="77777777" w:rsidR="00B43275" w:rsidRDefault="00000000">
      <w:pPr>
        <w:ind w:firstLine="397"/>
        <w:jc w:val="both"/>
        <w:rPr>
          <w:lang w:eastAsia="ko-KR"/>
        </w:rPr>
      </w:pPr>
      <w:r>
        <w:rPr>
          <w:lang w:eastAsia="ko-KR"/>
        </w:rPr>
        <w:t>학교에서 학생의 행동은 지식 전달만으로 변화하지 않는다. 교사의 지시 뒤에 어떤 결과가 따라오는지, 바람직한 행동이 얼마나 일관되게 인정받는지, 문제행동을 통해 학생이 무엇을 얻거나 피하는지에 따라 행동의 빈도는 달라진다. 이러한 관계를 체계적으로 설명하는 이론이 조작적 조건형성이다. 조작적 조건형성은 행동 이후의 결과가 미래 행동의 발생 가능성을 변화시킨다고 본다.</w:t>
      </w:r>
    </w:p>
    <w:p w14:paraId="5AB61198" w14:textId="77777777" w:rsidR="00B43275" w:rsidRDefault="00000000">
      <w:pPr>
        <w:ind w:firstLine="397"/>
        <w:jc w:val="both"/>
        <w:rPr>
          <w:lang w:eastAsia="ko-KR"/>
        </w:rPr>
      </w:pPr>
      <w:r>
        <w:rPr>
          <w:lang w:eastAsia="ko-KR"/>
        </w:rPr>
        <w:t xml:space="preserve">본 보고서에서는 여러 학습이론 가운데 조작적 조건형성을 선택하여 그 형성과 핵심 개념을 설명하고자 한다. 이어서 강화와 처벌, 소거, 조형, 강화계획을 학생 지도에 어떻게 적용할 수 있는지 살펴보고, 수업 참여 부족과 과제 </w:t>
      </w:r>
      <w:proofErr w:type="spellStart"/>
      <w:r>
        <w:rPr>
          <w:lang w:eastAsia="ko-KR"/>
        </w:rPr>
        <w:t>미제출</w:t>
      </w:r>
      <w:proofErr w:type="spellEnd"/>
      <w:r>
        <w:rPr>
          <w:lang w:eastAsia="ko-KR"/>
        </w:rPr>
        <w:t xml:space="preserve"> 및 수업 방해 행동을 중심으로 구체적 지도 절차를 제시한다. 또한 외적 보상에 대한 의존, 처벌의 부작용과 학생의 존엄성 문제를 함께 검토함으로써 교육적으로 타당한 적용 방향을 논의한다.</w:t>
      </w:r>
    </w:p>
    <w:p w14:paraId="15CDDE05" w14:textId="77777777" w:rsidR="00B43275" w:rsidRDefault="00000000">
      <w:pPr>
        <w:pStyle w:val="1"/>
        <w:rPr>
          <w:lang w:eastAsia="ko-KR"/>
        </w:rPr>
      </w:pPr>
      <w:r>
        <w:rPr>
          <w:lang w:eastAsia="ko-KR"/>
        </w:rPr>
        <w:t xml:space="preserve">Ⅱ. </w:t>
      </w:r>
      <w:r>
        <w:rPr>
          <w:lang w:eastAsia="ko-KR"/>
        </w:rPr>
        <w:t>조작적</w:t>
      </w:r>
      <w:r>
        <w:rPr>
          <w:lang w:eastAsia="ko-KR"/>
        </w:rPr>
        <w:t xml:space="preserve"> </w:t>
      </w:r>
      <w:r>
        <w:rPr>
          <w:lang w:eastAsia="ko-KR"/>
        </w:rPr>
        <w:t>조건형성의</w:t>
      </w:r>
      <w:r>
        <w:rPr>
          <w:lang w:eastAsia="ko-KR"/>
        </w:rPr>
        <w:t xml:space="preserve"> </w:t>
      </w:r>
      <w:r>
        <w:rPr>
          <w:lang w:eastAsia="ko-KR"/>
        </w:rPr>
        <w:t>이론적</w:t>
      </w:r>
      <w:r>
        <w:rPr>
          <w:lang w:eastAsia="ko-KR"/>
        </w:rPr>
        <w:t xml:space="preserve"> </w:t>
      </w:r>
      <w:r>
        <w:rPr>
          <w:lang w:eastAsia="ko-KR"/>
        </w:rPr>
        <w:t>배경</w:t>
      </w:r>
    </w:p>
    <w:p w14:paraId="15CB2B94" w14:textId="77777777" w:rsidR="00B43275" w:rsidRDefault="00000000">
      <w:pPr>
        <w:pStyle w:val="21"/>
        <w:rPr>
          <w:lang w:eastAsia="ko-KR"/>
        </w:rPr>
      </w:pPr>
      <w:r>
        <w:rPr>
          <w:lang w:eastAsia="ko-KR"/>
        </w:rPr>
        <w:t xml:space="preserve">1. </w:t>
      </w:r>
      <w:r>
        <w:rPr>
          <w:lang w:eastAsia="ko-KR"/>
        </w:rPr>
        <w:t>이론의</w:t>
      </w:r>
      <w:r>
        <w:rPr>
          <w:lang w:eastAsia="ko-KR"/>
        </w:rPr>
        <w:t xml:space="preserve"> </w:t>
      </w:r>
      <w:r>
        <w:rPr>
          <w:lang w:eastAsia="ko-KR"/>
        </w:rPr>
        <w:t>형성</w:t>
      </w:r>
    </w:p>
    <w:p w14:paraId="2E53845D" w14:textId="77777777" w:rsidR="00B43275" w:rsidRDefault="00000000">
      <w:pPr>
        <w:ind w:firstLine="397"/>
        <w:jc w:val="both"/>
        <w:rPr>
          <w:lang w:eastAsia="ko-KR"/>
        </w:rPr>
      </w:pPr>
      <w:r>
        <w:rPr>
          <w:lang w:eastAsia="ko-KR"/>
        </w:rPr>
        <w:t xml:space="preserve">조작적 조건형성은 유기체가 환경에 능동적으로 작용하는 행동과 그 결과의 관계를 다룬다. </w:t>
      </w:r>
      <w:proofErr w:type="spellStart"/>
      <w:r>
        <w:rPr>
          <w:lang w:eastAsia="ko-KR"/>
        </w:rPr>
        <w:t>손다이크는</w:t>
      </w:r>
      <w:proofErr w:type="spellEnd"/>
      <w:r>
        <w:rPr>
          <w:lang w:eastAsia="ko-KR"/>
        </w:rPr>
        <w:t xml:space="preserve"> 고양이의 문제상자 실험을 통해 만족스러운 결과가 뒤따르는 반응은 강화되고 불쾌한 결과가 뒤따르는 반응은 약해진다는 효과의 법칙을 제안하였다. 이후 스키너는 행동을 선행사건, 행동, 결과의 관계로 분석하고, 행동의 결과를 체계적으로 조절하여 행동 빈도를 변화시킬 수 있음을 실험적으로 발전시켰다.</w:t>
      </w:r>
    </w:p>
    <w:p w14:paraId="5509B515" w14:textId="77777777" w:rsidR="00B43275" w:rsidRDefault="00000000">
      <w:pPr>
        <w:pStyle w:val="21"/>
        <w:rPr>
          <w:lang w:eastAsia="ko-KR"/>
        </w:rPr>
      </w:pPr>
      <w:r>
        <w:rPr>
          <w:lang w:eastAsia="ko-KR"/>
        </w:rPr>
        <w:t xml:space="preserve">2. </w:t>
      </w:r>
      <w:r>
        <w:rPr>
          <w:lang w:eastAsia="ko-KR"/>
        </w:rPr>
        <w:t>고전적</w:t>
      </w:r>
      <w:r>
        <w:rPr>
          <w:lang w:eastAsia="ko-KR"/>
        </w:rPr>
        <w:t xml:space="preserve"> </w:t>
      </w:r>
      <w:r>
        <w:rPr>
          <w:lang w:eastAsia="ko-KR"/>
        </w:rPr>
        <w:t>조건형성과의</w:t>
      </w:r>
      <w:r>
        <w:rPr>
          <w:lang w:eastAsia="ko-KR"/>
        </w:rPr>
        <w:t xml:space="preserve"> </w:t>
      </w:r>
      <w:r>
        <w:rPr>
          <w:lang w:eastAsia="ko-KR"/>
        </w:rPr>
        <w:t>차이</w:t>
      </w:r>
    </w:p>
    <w:p w14:paraId="7074C38A" w14:textId="77777777" w:rsidR="00B43275" w:rsidRDefault="00000000">
      <w:pPr>
        <w:ind w:firstLine="397"/>
        <w:jc w:val="both"/>
        <w:rPr>
          <w:lang w:eastAsia="ko-KR"/>
        </w:rPr>
      </w:pPr>
      <w:r>
        <w:rPr>
          <w:lang w:eastAsia="ko-KR"/>
        </w:rPr>
        <w:t>고전적 조건형성이 자극 사이의 연합에 의해 침 분비나 두려움과 같은 비교적 자동적인 반응이 형성되는 과정을 설명한다면, 조작적 조건형성은 학생이 손들기, 과제 제출, 자리 이탈과 같이 환경에 영향을 미치는 자발적 행동을 하고 그 뒤에 결과를 경험하는 과정을 설명한다. 따라서 학생 지도에서는 단순히 행동의 원인을 성격으로 판단하기보다 행동 전후의 환경 조건과 결과를 관찰하는 것이 중요하다.</w:t>
      </w:r>
    </w:p>
    <w:tbl>
      <w:tblPr>
        <w:tblW w:w="0" w:type="auto"/>
        <w:jc w:val="center"/>
        <w:tblLayout w:type="fixed"/>
        <w:tblLook w:val="04A0" w:firstRow="1" w:lastRow="0" w:firstColumn="1" w:lastColumn="0" w:noHBand="0" w:noVBand="1"/>
      </w:tblPr>
      <w:tblGrid>
        <w:gridCol w:w="8844"/>
      </w:tblGrid>
      <w:tr w:rsidR="00B43275" w14:paraId="08F67622" w14:textId="77777777">
        <w:trPr>
          <w:jc w:val="center"/>
        </w:trPr>
        <w:tc>
          <w:tcPr>
            <w:tcW w:w="8844" w:type="dxa"/>
            <w:shd w:val="clear" w:color="auto" w:fill="EAF1F6"/>
            <w:tcMar>
              <w:top w:w="150" w:type="dxa"/>
              <w:left w:w="180" w:type="dxa"/>
              <w:bottom w:w="150" w:type="dxa"/>
              <w:right w:w="180" w:type="dxa"/>
            </w:tcMar>
            <w:vAlign w:val="center"/>
          </w:tcPr>
          <w:p w14:paraId="4A7E67F7" w14:textId="77777777" w:rsidR="00B43275" w:rsidRDefault="00000000">
            <w:pPr>
              <w:spacing w:after="60"/>
              <w:rPr>
                <w:lang w:eastAsia="ko-KR"/>
              </w:rPr>
            </w:pPr>
            <w:r>
              <w:rPr>
                <w:b/>
                <w:color w:val="243B53"/>
                <w:lang w:eastAsia="ko-KR"/>
              </w:rPr>
              <w:t>핵심 관점</w:t>
            </w:r>
          </w:p>
          <w:p w14:paraId="6E6738AF" w14:textId="77777777" w:rsidR="00B43275" w:rsidRDefault="00000000">
            <w:pPr>
              <w:spacing w:after="0" w:line="312" w:lineRule="auto"/>
              <w:rPr>
                <w:lang w:eastAsia="ko-KR"/>
              </w:rPr>
            </w:pPr>
            <w:r>
              <w:rPr>
                <w:sz w:val="19"/>
                <w:lang w:eastAsia="ko-KR"/>
              </w:rPr>
              <w:t>학생의 행동을 “의지가 약하다”거나 “버릇이 없다”고 단정하기보다, 어떤 상황에서 행동이 나타나고 그 행동 뒤에 무엇이 제공되거나 제거되는지를 분석한다.</w:t>
            </w:r>
          </w:p>
        </w:tc>
      </w:tr>
    </w:tbl>
    <w:p w14:paraId="721EA0D5" w14:textId="77777777" w:rsidR="00B43275" w:rsidRDefault="00B43275">
      <w:pPr>
        <w:spacing w:after="20"/>
        <w:rPr>
          <w:lang w:eastAsia="ko-KR"/>
        </w:rPr>
      </w:pPr>
    </w:p>
    <w:p w14:paraId="1C0D0B36" w14:textId="77777777" w:rsidR="00B43275" w:rsidRDefault="00000000">
      <w:pPr>
        <w:rPr>
          <w:lang w:eastAsia="ko-KR"/>
        </w:rPr>
      </w:pPr>
      <w:r>
        <w:rPr>
          <w:lang w:eastAsia="ko-KR"/>
        </w:rPr>
        <w:br w:type="page"/>
      </w:r>
    </w:p>
    <w:p w14:paraId="3B73C599" w14:textId="77777777" w:rsidR="00B43275" w:rsidRDefault="00000000">
      <w:pPr>
        <w:pStyle w:val="1"/>
        <w:rPr>
          <w:lang w:eastAsia="ko-KR"/>
        </w:rPr>
      </w:pPr>
      <w:r>
        <w:rPr>
          <w:lang w:eastAsia="ko-KR"/>
        </w:rPr>
        <w:lastRenderedPageBreak/>
        <w:t xml:space="preserve">Ⅲ. </w:t>
      </w:r>
      <w:r>
        <w:rPr>
          <w:lang w:eastAsia="ko-KR"/>
        </w:rPr>
        <w:t>조작적</w:t>
      </w:r>
      <w:r>
        <w:rPr>
          <w:lang w:eastAsia="ko-KR"/>
        </w:rPr>
        <w:t xml:space="preserve"> </w:t>
      </w:r>
      <w:r>
        <w:rPr>
          <w:lang w:eastAsia="ko-KR"/>
        </w:rPr>
        <w:t>조건형성의</w:t>
      </w:r>
      <w:r>
        <w:rPr>
          <w:lang w:eastAsia="ko-KR"/>
        </w:rPr>
        <w:t xml:space="preserve"> </w:t>
      </w:r>
      <w:r>
        <w:rPr>
          <w:lang w:eastAsia="ko-KR"/>
        </w:rPr>
        <w:t>핵심</w:t>
      </w:r>
      <w:r>
        <w:rPr>
          <w:lang w:eastAsia="ko-KR"/>
        </w:rPr>
        <w:t xml:space="preserve"> </w:t>
      </w:r>
      <w:r>
        <w:rPr>
          <w:lang w:eastAsia="ko-KR"/>
        </w:rPr>
        <w:t>원리</w:t>
      </w:r>
    </w:p>
    <w:p w14:paraId="63705426" w14:textId="77777777" w:rsidR="00B43275" w:rsidRDefault="00000000">
      <w:pPr>
        <w:pStyle w:val="21"/>
        <w:rPr>
          <w:lang w:eastAsia="ko-KR"/>
        </w:rPr>
      </w:pPr>
      <w:r>
        <w:rPr>
          <w:lang w:eastAsia="ko-KR"/>
        </w:rPr>
        <w:t xml:space="preserve">1. </w:t>
      </w:r>
      <w:r>
        <w:rPr>
          <w:lang w:eastAsia="ko-KR"/>
        </w:rPr>
        <w:t>강화와</w:t>
      </w:r>
      <w:r>
        <w:rPr>
          <w:lang w:eastAsia="ko-KR"/>
        </w:rPr>
        <w:t xml:space="preserve"> </w:t>
      </w:r>
      <w:r>
        <w:rPr>
          <w:lang w:eastAsia="ko-KR"/>
        </w:rPr>
        <w:t>처벌</w:t>
      </w:r>
    </w:p>
    <w:p w14:paraId="67592047" w14:textId="77777777" w:rsidR="00B43275" w:rsidRDefault="00000000">
      <w:pPr>
        <w:ind w:firstLine="397"/>
        <w:jc w:val="both"/>
        <w:rPr>
          <w:lang w:eastAsia="ko-KR"/>
        </w:rPr>
      </w:pPr>
      <w:r>
        <w:rPr>
          <w:lang w:eastAsia="ko-KR"/>
        </w:rPr>
        <w:t>강화는 어떤 행동 뒤의 결과가 그 행동의 미래 발생 가능성을 높이는 과정이다. 정적 강화는 바람직한 행동 뒤에 칭찬, 점수, 선택권처럼 선호하는 자극을 제공하는 것이며, 부적 강화는 행동 뒤에 불쾌한 자극을 제거하여 행동을 증가시키는 것이다. 예를 들어 정해진 연습량을 마친 학생에게 추가 반복 과제를 면제하는 것은 부적 강화이다. 여기서 정적·부적은 좋고 나쁨이 아니라 자극의 제시와 제거를 뜻한다.</w:t>
      </w:r>
    </w:p>
    <w:p w14:paraId="613821E7" w14:textId="77777777" w:rsidR="00B43275" w:rsidRDefault="00000000">
      <w:pPr>
        <w:ind w:firstLine="397"/>
        <w:jc w:val="both"/>
        <w:rPr>
          <w:lang w:eastAsia="ko-KR"/>
        </w:rPr>
      </w:pPr>
      <w:r>
        <w:rPr>
          <w:lang w:eastAsia="ko-KR"/>
        </w:rPr>
        <w:t>처벌은 행동의 발생 가능성을 낮추는 과정이다. 정적 처벌은 문제행동 뒤에 추가 과제나 꾸중 등의 불쾌 자극을 제시하는 것이며, 부적 처벌은 자유시간이나 활동 선택권처럼 선호 자극을 제거하는 것이다. 처벌은 행동을 일시적으로 억제할 수 있으나 바람직한 대체행동을 가르치지 못하고 회피, 불안, 공격성, 교사와의 관계 악화를 초래할 수 있다. 따라서 교육에서는 처벌보다 적절한 행동의 강화와 명시적 교수에 우선순위를 두어야 한다.</w:t>
      </w:r>
    </w:p>
    <w:p w14:paraId="41797A27" w14:textId="77777777" w:rsidR="00B43275" w:rsidRDefault="00000000">
      <w:pPr>
        <w:pStyle w:val="21"/>
        <w:rPr>
          <w:lang w:eastAsia="ko-KR"/>
        </w:rPr>
      </w:pPr>
      <w:r>
        <w:rPr>
          <w:lang w:eastAsia="ko-KR"/>
        </w:rPr>
        <w:t xml:space="preserve">2. </w:t>
      </w:r>
      <w:r>
        <w:rPr>
          <w:lang w:eastAsia="ko-KR"/>
        </w:rPr>
        <w:t>소거</w:t>
      </w:r>
      <w:r>
        <w:rPr>
          <w:lang w:eastAsia="ko-KR"/>
        </w:rPr>
        <w:t xml:space="preserve">, </w:t>
      </w:r>
      <w:r>
        <w:rPr>
          <w:lang w:eastAsia="ko-KR"/>
        </w:rPr>
        <w:t>조형과</w:t>
      </w:r>
      <w:r>
        <w:rPr>
          <w:lang w:eastAsia="ko-KR"/>
        </w:rPr>
        <w:t xml:space="preserve"> </w:t>
      </w:r>
      <w:r>
        <w:rPr>
          <w:lang w:eastAsia="ko-KR"/>
        </w:rPr>
        <w:t>차별강화</w:t>
      </w:r>
    </w:p>
    <w:p w14:paraId="6C4FFED6" w14:textId="77777777" w:rsidR="00B43275" w:rsidRDefault="00000000">
      <w:pPr>
        <w:ind w:firstLine="397"/>
        <w:jc w:val="both"/>
        <w:rPr>
          <w:lang w:eastAsia="ko-KR"/>
        </w:rPr>
      </w:pPr>
      <w:r>
        <w:rPr>
          <w:lang w:eastAsia="ko-KR"/>
        </w:rPr>
        <w:t>소거는 이전에 행동을 유지하던 강화가 더 이상 제공되지 않아 행동 빈도가 감소하는 과정이다. 관심을 얻기 위한 가벼운 수업 방해에 교사가 반복적으로 반응하지 않는 것이 예가 될 수 있다. 다만 소거 초기에는 행동이 일시적으로 더 강해지는 소거 폭발이 나타날 수 있으므로, 위험하지 않은 행동에 한하여 일관되게 적용하고 동시에 손들기와 같은 대체행동을 강화해야 한다.</w:t>
      </w:r>
    </w:p>
    <w:p w14:paraId="53F03B52" w14:textId="77777777" w:rsidR="00B43275" w:rsidRDefault="00000000">
      <w:pPr>
        <w:ind w:firstLine="397"/>
        <w:jc w:val="both"/>
        <w:rPr>
          <w:lang w:eastAsia="ko-KR"/>
        </w:rPr>
      </w:pPr>
      <w:r>
        <w:rPr>
          <w:lang w:eastAsia="ko-KR"/>
        </w:rPr>
        <w:t>조형은 최종 목표행동과 비슷한 작은 행동을 단계적으로 강화하는 방법이다. 발표를 전혀 하지 않는 학생에게 처음부터 완전한 발표를 요구하기보다 메모 작성, 짝에게 설명, 소집단 발언, 전체 발표 순으로 접근 행동을 강화할 수 있다. 차별강화는 문제행동과 양립할 수 없는 행동이나 적절한 대체행동을 선택적으로 강화하는 방법으로, 단순 금지보다 학생에게 실제로 사용할 수 있는 행동을 가르친다는 장점이 있다.</w:t>
      </w:r>
    </w:p>
    <w:p w14:paraId="4220A210" w14:textId="77777777" w:rsidR="00B43275" w:rsidRDefault="00000000">
      <w:pPr>
        <w:pStyle w:val="21"/>
        <w:rPr>
          <w:lang w:eastAsia="ko-KR"/>
        </w:rPr>
      </w:pPr>
      <w:r>
        <w:rPr>
          <w:lang w:eastAsia="ko-KR"/>
        </w:rPr>
        <w:t xml:space="preserve">3. </w:t>
      </w:r>
      <w:r>
        <w:rPr>
          <w:lang w:eastAsia="ko-KR"/>
        </w:rPr>
        <w:t>강화계획과</w:t>
      </w:r>
      <w:r>
        <w:rPr>
          <w:lang w:eastAsia="ko-KR"/>
        </w:rPr>
        <w:t xml:space="preserve"> </w:t>
      </w:r>
      <w:r>
        <w:rPr>
          <w:lang w:eastAsia="ko-KR"/>
        </w:rPr>
        <w:t>일반화</w:t>
      </w:r>
    </w:p>
    <w:p w14:paraId="78F62184" w14:textId="77777777" w:rsidR="00B43275" w:rsidRDefault="00000000">
      <w:pPr>
        <w:ind w:firstLine="397"/>
        <w:jc w:val="both"/>
        <w:rPr>
          <w:lang w:eastAsia="ko-KR"/>
        </w:rPr>
      </w:pPr>
      <w:r>
        <w:rPr>
          <w:lang w:eastAsia="ko-KR"/>
        </w:rPr>
        <w:t>새 행동을 형성할 때에는 행동할 때마다 강화하는 연속강화가 효과적이다. 행동이 안정되면 일정한 횟수나 시간에 따라 강화하는 고정비율·고정간격 계획, 예측하기 어려운 횟수나 시간에 강화하는 변동비율·변동간격 계획을 사용할 수 있다. 교육적으로는 초기의 즉각적이고 잦은 강화를 점차 간헐적 강화로 전환하고, 물질적 보상보다 구체적 칭찬, 성취감, 또래 협력과 자기평가 같은 자연적 강화가 행동을 유지하도록 해야 한다.</w:t>
      </w:r>
    </w:p>
    <w:p w14:paraId="1570BFC3" w14:textId="77777777" w:rsidR="00B43275" w:rsidRDefault="00000000">
      <w:pPr>
        <w:rPr>
          <w:lang w:eastAsia="ko-KR"/>
        </w:rPr>
      </w:pPr>
      <w:r>
        <w:rPr>
          <w:lang w:eastAsia="ko-KR"/>
        </w:rPr>
        <w:br w:type="page"/>
      </w:r>
    </w:p>
    <w:p w14:paraId="21796A97" w14:textId="77777777" w:rsidR="00B43275" w:rsidRDefault="00000000">
      <w:pPr>
        <w:pStyle w:val="1"/>
        <w:rPr>
          <w:lang w:eastAsia="ko-KR"/>
        </w:rPr>
      </w:pPr>
      <w:r>
        <w:rPr>
          <w:lang w:eastAsia="ko-KR"/>
        </w:rPr>
        <w:lastRenderedPageBreak/>
        <w:t xml:space="preserve">Ⅳ. </w:t>
      </w:r>
      <w:r>
        <w:rPr>
          <w:lang w:eastAsia="ko-KR"/>
        </w:rPr>
        <w:t>이론에</w:t>
      </w:r>
      <w:r>
        <w:rPr>
          <w:lang w:eastAsia="ko-KR"/>
        </w:rPr>
        <w:t xml:space="preserve"> </w:t>
      </w:r>
      <w:r>
        <w:rPr>
          <w:lang w:eastAsia="ko-KR"/>
        </w:rPr>
        <w:t>근거한</w:t>
      </w:r>
      <w:r>
        <w:rPr>
          <w:lang w:eastAsia="ko-KR"/>
        </w:rPr>
        <w:t xml:space="preserve"> </w:t>
      </w:r>
      <w:r>
        <w:rPr>
          <w:lang w:eastAsia="ko-KR"/>
        </w:rPr>
        <w:t>학생</w:t>
      </w:r>
      <w:r>
        <w:rPr>
          <w:lang w:eastAsia="ko-KR"/>
        </w:rPr>
        <w:t xml:space="preserve"> </w:t>
      </w:r>
      <w:r>
        <w:rPr>
          <w:lang w:eastAsia="ko-KR"/>
        </w:rPr>
        <w:t>지도</w:t>
      </w:r>
      <w:r>
        <w:rPr>
          <w:lang w:eastAsia="ko-KR"/>
        </w:rPr>
        <w:t xml:space="preserve"> </w:t>
      </w:r>
      <w:r>
        <w:rPr>
          <w:lang w:eastAsia="ko-KR"/>
        </w:rPr>
        <w:t>방안</w:t>
      </w:r>
    </w:p>
    <w:p w14:paraId="49FAF906" w14:textId="77777777" w:rsidR="00B43275" w:rsidRDefault="00000000">
      <w:pPr>
        <w:pStyle w:val="21"/>
        <w:rPr>
          <w:lang w:eastAsia="ko-KR"/>
        </w:rPr>
      </w:pPr>
      <w:r>
        <w:rPr>
          <w:lang w:eastAsia="ko-KR"/>
        </w:rPr>
        <w:t xml:space="preserve">1. </w:t>
      </w:r>
      <w:r>
        <w:rPr>
          <w:lang w:eastAsia="ko-KR"/>
        </w:rPr>
        <w:t>목표행동의</w:t>
      </w:r>
      <w:r>
        <w:rPr>
          <w:lang w:eastAsia="ko-KR"/>
        </w:rPr>
        <w:t xml:space="preserve"> </w:t>
      </w:r>
      <w:r>
        <w:rPr>
          <w:lang w:eastAsia="ko-KR"/>
        </w:rPr>
        <w:t>구체적</w:t>
      </w:r>
      <w:r>
        <w:rPr>
          <w:lang w:eastAsia="ko-KR"/>
        </w:rPr>
        <w:t xml:space="preserve"> </w:t>
      </w:r>
      <w:r>
        <w:rPr>
          <w:lang w:eastAsia="ko-KR"/>
        </w:rPr>
        <w:t>정의와</w:t>
      </w:r>
      <w:r>
        <w:rPr>
          <w:lang w:eastAsia="ko-KR"/>
        </w:rPr>
        <w:t xml:space="preserve"> </w:t>
      </w:r>
      <w:proofErr w:type="spellStart"/>
      <w:r>
        <w:rPr>
          <w:lang w:eastAsia="ko-KR"/>
        </w:rPr>
        <w:t>기초선</w:t>
      </w:r>
      <w:proofErr w:type="spellEnd"/>
      <w:r>
        <w:rPr>
          <w:lang w:eastAsia="ko-KR"/>
        </w:rPr>
        <w:t xml:space="preserve"> </w:t>
      </w:r>
      <w:r>
        <w:rPr>
          <w:lang w:eastAsia="ko-KR"/>
        </w:rPr>
        <w:t>측정</w:t>
      </w:r>
    </w:p>
    <w:p w14:paraId="3C3030AC" w14:textId="77777777" w:rsidR="00B43275" w:rsidRDefault="00000000">
      <w:pPr>
        <w:ind w:firstLine="397"/>
        <w:jc w:val="both"/>
        <w:rPr>
          <w:lang w:eastAsia="ko-KR"/>
        </w:rPr>
      </w:pPr>
      <w:r>
        <w:rPr>
          <w:lang w:eastAsia="ko-KR"/>
        </w:rPr>
        <w:t xml:space="preserve">첫 단계는 “태도가 좋다”와 같은 추상적 표현을 관찰 가능한 행동으로 바꾸는 것이다. 예컨대 수업 참여는 “질문을 들은 뒤 손을 들고 차례를 기다려 한 문장 이상 말한다”로 정의할 수 있다. 이후 1주일 동안 수업별 발생 횟수, 지속시간, 과제 </w:t>
      </w:r>
      <w:proofErr w:type="spellStart"/>
      <w:r>
        <w:rPr>
          <w:lang w:eastAsia="ko-KR"/>
        </w:rPr>
        <w:t>제출률을</w:t>
      </w:r>
      <w:proofErr w:type="spellEnd"/>
      <w:r>
        <w:rPr>
          <w:lang w:eastAsia="ko-KR"/>
        </w:rPr>
        <w:t xml:space="preserve"> 기록하여 기초선을 확인한다. 이러한 자료는 학생을 </w:t>
      </w:r>
      <w:proofErr w:type="spellStart"/>
      <w:r>
        <w:rPr>
          <w:lang w:eastAsia="ko-KR"/>
        </w:rPr>
        <w:t>낙인찍기</w:t>
      </w:r>
      <w:proofErr w:type="spellEnd"/>
      <w:r>
        <w:rPr>
          <w:lang w:eastAsia="ko-KR"/>
        </w:rPr>
        <w:t xml:space="preserve"> 위한 것이 아니라 지도 전후의 변화를 공정하게 판단하고 비현실적인 목표를 피하기 위한 근거가 된다.</w:t>
      </w:r>
    </w:p>
    <w:p w14:paraId="1FC819FE" w14:textId="77777777" w:rsidR="00B43275" w:rsidRDefault="00000000">
      <w:pPr>
        <w:pStyle w:val="21"/>
        <w:rPr>
          <w:lang w:eastAsia="ko-KR"/>
        </w:rPr>
      </w:pPr>
      <w:r>
        <w:rPr>
          <w:lang w:eastAsia="ko-KR"/>
        </w:rPr>
        <w:t xml:space="preserve">2. </w:t>
      </w:r>
      <w:r>
        <w:rPr>
          <w:lang w:eastAsia="ko-KR"/>
        </w:rPr>
        <w:t>행동의</w:t>
      </w:r>
      <w:r>
        <w:rPr>
          <w:lang w:eastAsia="ko-KR"/>
        </w:rPr>
        <w:t xml:space="preserve"> </w:t>
      </w:r>
      <w:r>
        <w:rPr>
          <w:lang w:eastAsia="ko-KR"/>
        </w:rPr>
        <w:t>기능을</w:t>
      </w:r>
      <w:r>
        <w:rPr>
          <w:lang w:eastAsia="ko-KR"/>
        </w:rPr>
        <w:t xml:space="preserve"> </w:t>
      </w:r>
      <w:r>
        <w:rPr>
          <w:lang w:eastAsia="ko-KR"/>
        </w:rPr>
        <w:t>고려한</w:t>
      </w:r>
      <w:r>
        <w:rPr>
          <w:lang w:eastAsia="ko-KR"/>
        </w:rPr>
        <w:t xml:space="preserve"> </w:t>
      </w:r>
      <w:r>
        <w:rPr>
          <w:lang w:eastAsia="ko-KR"/>
        </w:rPr>
        <w:t>선행사건</w:t>
      </w:r>
      <w:r>
        <w:rPr>
          <w:lang w:eastAsia="ko-KR"/>
        </w:rPr>
        <w:t>·</w:t>
      </w:r>
      <w:r>
        <w:rPr>
          <w:lang w:eastAsia="ko-KR"/>
        </w:rPr>
        <w:t>행동</w:t>
      </w:r>
      <w:r>
        <w:rPr>
          <w:lang w:eastAsia="ko-KR"/>
        </w:rPr>
        <w:t>·</w:t>
      </w:r>
      <w:r>
        <w:rPr>
          <w:lang w:eastAsia="ko-KR"/>
        </w:rPr>
        <w:t>결과</w:t>
      </w:r>
      <w:r>
        <w:rPr>
          <w:lang w:eastAsia="ko-KR"/>
        </w:rPr>
        <w:t xml:space="preserve"> </w:t>
      </w:r>
      <w:r>
        <w:rPr>
          <w:lang w:eastAsia="ko-KR"/>
        </w:rPr>
        <w:t>분석</w:t>
      </w:r>
    </w:p>
    <w:p w14:paraId="5A99E124" w14:textId="77777777" w:rsidR="00B43275" w:rsidRDefault="00000000">
      <w:pPr>
        <w:ind w:firstLine="397"/>
        <w:jc w:val="both"/>
        <w:rPr>
          <w:lang w:eastAsia="ko-KR"/>
        </w:rPr>
      </w:pPr>
      <w:r>
        <w:rPr>
          <w:lang w:eastAsia="ko-KR"/>
        </w:rPr>
        <w:t>교사는 문제행동 직전의 상황, 관찰된 행동, 행동 직후의 결과를 기록해야 한다. 같은 자리 이탈도 어려운 과제를 피하려는 경우, 또래의 관심을 얻으려는 경우, 움직임이 필요한 경우에 따라 기능이 다르다. 과제 회피가 기능이라면 난이도 조정과 도움 요청 방법을 가르쳐야 하며, 관심 획득이 기능이라면 적절한 발언에 관심을 제공해야 한다. 기능을 무시한 일률적 처벌은 오히려 문제행동의 목적을 충족시켜 행동을 강화할 수 있다.</w:t>
      </w:r>
    </w:p>
    <w:p w14:paraId="5C5F00F0" w14:textId="77777777" w:rsidR="00B43275" w:rsidRDefault="00000000">
      <w:pPr>
        <w:pStyle w:val="21"/>
        <w:rPr>
          <w:lang w:eastAsia="ko-KR"/>
        </w:rPr>
      </w:pPr>
      <w:r>
        <w:rPr>
          <w:lang w:eastAsia="ko-KR"/>
        </w:rPr>
        <w:t xml:space="preserve">3. </w:t>
      </w:r>
      <w:proofErr w:type="spellStart"/>
      <w:r>
        <w:rPr>
          <w:lang w:eastAsia="ko-KR"/>
        </w:rPr>
        <w:t>강화물</w:t>
      </w:r>
      <w:proofErr w:type="spellEnd"/>
      <w:r>
        <w:rPr>
          <w:lang w:eastAsia="ko-KR"/>
        </w:rPr>
        <w:t xml:space="preserve"> </w:t>
      </w:r>
      <w:r>
        <w:rPr>
          <w:lang w:eastAsia="ko-KR"/>
        </w:rPr>
        <w:t>선정과</w:t>
      </w:r>
      <w:r>
        <w:rPr>
          <w:lang w:eastAsia="ko-KR"/>
        </w:rPr>
        <w:t xml:space="preserve"> </w:t>
      </w:r>
      <w:r>
        <w:rPr>
          <w:lang w:eastAsia="ko-KR"/>
        </w:rPr>
        <w:t>즉각적</w:t>
      </w:r>
      <w:r>
        <w:rPr>
          <w:lang w:eastAsia="ko-KR"/>
        </w:rPr>
        <w:t>·</w:t>
      </w:r>
      <w:r>
        <w:rPr>
          <w:lang w:eastAsia="ko-KR"/>
        </w:rPr>
        <w:t>구체적</w:t>
      </w:r>
      <w:r>
        <w:rPr>
          <w:lang w:eastAsia="ko-KR"/>
        </w:rPr>
        <w:t xml:space="preserve"> </w:t>
      </w:r>
      <w:r>
        <w:rPr>
          <w:lang w:eastAsia="ko-KR"/>
        </w:rPr>
        <w:t>피드백</w:t>
      </w:r>
    </w:p>
    <w:p w14:paraId="43B3CF61" w14:textId="77777777" w:rsidR="00B43275" w:rsidRDefault="00000000">
      <w:pPr>
        <w:ind w:firstLine="397"/>
        <w:jc w:val="both"/>
        <w:rPr>
          <w:lang w:eastAsia="ko-KR"/>
        </w:rPr>
      </w:pPr>
      <w:r>
        <w:rPr>
          <w:lang w:eastAsia="ko-KR"/>
        </w:rPr>
        <w:t>강화물은 교사가 좋다고 생각하는 것이 아니라 해당 학생의 행동을 실제로 증가시키는 결과여야 한다. 학생과의 면담, 선택 목록, 관찰을 통해 칭찬, 활동 선택, 역할 부여, 짧은 휴식 등 선호 결과를 확인한다. 강화는 목표행동 직후 제공하고 “</w:t>
      </w:r>
      <w:proofErr w:type="spellStart"/>
      <w:r>
        <w:rPr>
          <w:lang w:eastAsia="ko-KR"/>
        </w:rPr>
        <w:t>잘했어</w:t>
      </w:r>
      <w:proofErr w:type="spellEnd"/>
      <w:r>
        <w:rPr>
          <w:lang w:eastAsia="ko-KR"/>
        </w:rPr>
        <w:t>”보다 “질문이 끝날 때까지 기다렸다가 손을 들었기 때문에 모두가 네 의견을 잘 들을 수 있었다”</w:t>
      </w:r>
      <w:proofErr w:type="spellStart"/>
      <w:r>
        <w:rPr>
          <w:lang w:eastAsia="ko-KR"/>
        </w:rPr>
        <w:t>처럼</w:t>
      </w:r>
      <w:proofErr w:type="spellEnd"/>
      <w:r>
        <w:rPr>
          <w:lang w:eastAsia="ko-KR"/>
        </w:rPr>
        <w:t xml:space="preserve"> 강화한 행동을 구체적으로 말해야 한다.</w:t>
      </w:r>
    </w:p>
    <w:p w14:paraId="64278E0F" w14:textId="77777777" w:rsidR="00B43275" w:rsidRDefault="00000000">
      <w:pPr>
        <w:pStyle w:val="21"/>
        <w:rPr>
          <w:lang w:eastAsia="ko-KR"/>
        </w:rPr>
      </w:pPr>
      <w:r>
        <w:rPr>
          <w:lang w:eastAsia="ko-KR"/>
        </w:rPr>
        <w:t xml:space="preserve">4. </w:t>
      </w:r>
      <w:r>
        <w:rPr>
          <w:lang w:eastAsia="ko-KR"/>
        </w:rPr>
        <w:t>점진적</w:t>
      </w:r>
      <w:r>
        <w:rPr>
          <w:lang w:eastAsia="ko-KR"/>
        </w:rPr>
        <w:t xml:space="preserve"> </w:t>
      </w:r>
      <w:r>
        <w:rPr>
          <w:lang w:eastAsia="ko-KR"/>
        </w:rPr>
        <w:t>목표와</w:t>
      </w:r>
      <w:r>
        <w:rPr>
          <w:lang w:eastAsia="ko-KR"/>
        </w:rPr>
        <w:t xml:space="preserve"> </w:t>
      </w:r>
      <w:r>
        <w:rPr>
          <w:lang w:eastAsia="ko-KR"/>
        </w:rPr>
        <w:t>학생</w:t>
      </w:r>
      <w:r>
        <w:rPr>
          <w:lang w:eastAsia="ko-KR"/>
        </w:rPr>
        <w:t xml:space="preserve"> </w:t>
      </w:r>
      <w:r>
        <w:rPr>
          <w:lang w:eastAsia="ko-KR"/>
        </w:rPr>
        <w:t>참여</w:t>
      </w:r>
    </w:p>
    <w:p w14:paraId="5C81BCC6" w14:textId="77777777" w:rsidR="00B43275" w:rsidRDefault="00000000">
      <w:pPr>
        <w:ind w:firstLine="397"/>
        <w:jc w:val="both"/>
        <w:rPr>
          <w:lang w:eastAsia="ko-KR"/>
        </w:rPr>
      </w:pPr>
      <w:r>
        <w:rPr>
          <w:lang w:eastAsia="ko-KR"/>
        </w:rPr>
        <w:t xml:space="preserve">목표는 학생의 현재 수준에서 달성 가능한 작은 단계로 나눈다. 과제 </w:t>
      </w:r>
      <w:proofErr w:type="spellStart"/>
      <w:r>
        <w:rPr>
          <w:lang w:eastAsia="ko-KR"/>
        </w:rPr>
        <w:t>제출률이</w:t>
      </w:r>
      <w:proofErr w:type="spellEnd"/>
      <w:r>
        <w:rPr>
          <w:lang w:eastAsia="ko-KR"/>
        </w:rPr>
        <w:t xml:space="preserve"> 20%인 학생에게 즉시 100%를 요구하기보다 40%, 60%, 80%로 기준을 높일 수 있다. 교사가 일방적으로 계약을 정하기보다 학생과 목표, 기록 방법, 받을 수 있는 선택권을 협의하면 통제감을 줄이고 책임감을 높일 수 있다. 학생이 자신의 행동을 점검표에 기록하고 주간 결과를 그래프로 확인하게 하는 자기관리 전략도 함께 활용한다.</w:t>
      </w:r>
    </w:p>
    <w:tbl>
      <w:tblPr>
        <w:tblW w:w="0" w:type="auto"/>
        <w:jc w:val="center"/>
        <w:tblLayout w:type="fixed"/>
        <w:tblLook w:val="04A0" w:firstRow="1" w:lastRow="0" w:firstColumn="1" w:lastColumn="0" w:noHBand="0" w:noVBand="1"/>
      </w:tblPr>
      <w:tblGrid>
        <w:gridCol w:w="1644"/>
        <w:gridCol w:w="2268"/>
        <w:gridCol w:w="2778"/>
        <w:gridCol w:w="2154"/>
      </w:tblGrid>
      <w:tr w:rsidR="00B43275" w14:paraId="02A1E970" w14:textId="77777777">
        <w:trPr>
          <w:tblHeader/>
          <w:jc w:val="center"/>
        </w:trPr>
        <w:tc>
          <w:tcPr>
            <w:tcW w:w="1644" w:type="dxa"/>
            <w:shd w:val="clear" w:color="auto" w:fill="243B53"/>
            <w:tcMar>
              <w:top w:w="110" w:type="dxa"/>
              <w:left w:w="140" w:type="dxa"/>
              <w:bottom w:w="110" w:type="dxa"/>
              <w:right w:w="140" w:type="dxa"/>
            </w:tcMar>
          </w:tcPr>
          <w:p w14:paraId="7833E446" w14:textId="77777777" w:rsidR="00B43275" w:rsidRDefault="00000000">
            <w:pPr>
              <w:jc w:val="center"/>
            </w:pPr>
            <w:proofErr w:type="spellStart"/>
            <w:r>
              <w:rPr>
                <w:b/>
                <w:color w:val="FFFFFF"/>
                <w:sz w:val="17"/>
              </w:rPr>
              <w:t>지도</w:t>
            </w:r>
            <w:proofErr w:type="spellEnd"/>
            <w:r>
              <w:rPr>
                <w:b/>
                <w:color w:val="FFFFFF"/>
                <w:sz w:val="17"/>
              </w:rPr>
              <w:t xml:space="preserve"> </w:t>
            </w:r>
            <w:proofErr w:type="spellStart"/>
            <w:r>
              <w:rPr>
                <w:b/>
                <w:color w:val="FFFFFF"/>
                <w:sz w:val="17"/>
              </w:rPr>
              <w:t>단계</w:t>
            </w:r>
            <w:proofErr w:type="spellEnd"/>
          </w:p>
        </w:tc>
        <w:tc>
          <w:tcPr>
            <w:tcW w:w="2268" w:type="dxa"/>
            <w:shd w:val="clear" w:color="auto" w:fill="243B53"/>
            <w:tcMar>
              <w:top w:w="110" w:type="dxa"/>
              <w:left w:w="140" w:type="dxa"/>
              <w:bottom w:w="110" w:type="dxa"/>
              <w:right w:w="140" w:type="dxa"/>
            </w:tcMar>
          </w:tcPr>
          <w:p w14:paraId="79C9444B" w14:textId="77777777" w:rsidR="00B43275" w:rsidRDefault="00000000">
            <w:pPr>
              <w:jc w:val="center"/>
            </w:pPr>
            <w:r>
              <w:rPr>
                <w:b/>
                <w:color w:val="FFFFFF"/>
                <w:sz w:val="17"/>
              </w:rPr>
              <w:t>교사의 핵심 행동</w:t>
            </w:r>
          </w:p>
        </w:tc>
        <w:tc>
          <w:tcPr>
            <w:tcW w:w="2778" w:type="dxa"/>
            <w:shd w:val="clear" w:color="auto" w:fill="243B53"/>
            <w:tcMar>
              <w:top w:w="110" w:type="dxa"/>
              <w:left w:w="140" w:type="dxa"/>
              <w:bottom w:w="110" w:type="dxa"/>
              <w:right w:w="140" w:type="dxa"/>
            </w:tcMar>
          </w:tcPr>
          <w:p w14:paraId="394DDC9E" w14:textId="77777777" w:rsidR="00B43275" w:rsidRDefault="00000000">
            <w:pPr>
              <w:jc w:val="center"/>
            </w:pPr>
            <w:r>
              <w:rPr>
                <w:b/>
                <w:color w:val="FFFFFF"/>
                <w:sz w:val="17"/>
              </w:rPr>
              <w:t>적용 예시</w:t>
            </w:r>
          </w:p>
        </w:tc>
        <w:tc>
          <w:tcPr>
            <w:tcW w:w="2154" w:type="dxa"/>
            <w:shd w:val="clear" w:color="auto" w:fill="243B53"/>
            <w:tcMar>
              <w:top w:w="110" w:type="dxa"/>
              <w:left w:w="140" w:type="dxa"/>
              <w:bottom w:w="110" w:type="dxa"/>
              <w:right w:w="140" w:type="dxa"/>
            </w:tcMar>
          </w:tcPr>
          <w:p w14:paraId="7B157E79" w14:textId="77777777" w:rsidR="00B43275" w:rsidRDefault="00000000">
            <w:pPr>
              <w:jc w:val="center"/>
            </w:pPr>
            <w:r>
              <w:rPr>
                <w:b/>
                <w:color w:val="FFFFFF"/>
                <w:sz w:val="17"/>
              </w:rPr>
              <w:t>확인 지표</w:t>
            </w:r>
          </w:p>
        </w:tc>
      </w:tr>
      <w:tr w:rsidR="00B43275" w14:paraId="75D76CCD" w14:textId="77777777">
        <w:trPr>
          <w:jc w:val="center"/>
        </w:trPr>
        <w:tc>
          <w:tcPr>
            <w:tcW w:w="1644" w:type="dxa"/>
            <w:tcMar>
              <w:top w:w="110" w:type="dxa"/>
              <w:left w:w="140" w:type="dxa"/>
              <w:bottom w:w="110" w:type="dxa"/>
              <w:right w:w="140" w:type="dxa"/>
            </w:tcMar>
            <w:vAlign w:val="center"/>
          </w:tcPr>
          <w:p w14:paraId="18851C5F" w14:textId="77777777" w:rsidR="00B43275" w:rsidRDefault="00000000">
            <w:pPr>
              <w:jc w:val="center"/>
            </w:pPr>
            <w:r>
              <w:rPr>
                <w:sz w:val="16"/>
              </w:rPr>
              <w:t>행동 정의</w:t>
            </w:r>
          </w:p>
        </w:tc>
        <w:tc>
          <w:tcPr>
            <w:tcW w:w="2268" w:type="dxa"/>
            <w:tcMar>
              <w:top w:w="110" w:type="dxa"/>
              <w:left w:w="140" w:type="dxa"/>
              <w:bottom w:w="110" w:type="dxa"/>
              <w:right w:w="140" w:type="dxa"/>
            </w:tcMar>
            <w:vAlign w:val="center"/>
          </w:tcPr>
          <w:p w14:paraId="459E2235" w14:textId="77777777" w:rsidR="00B43275" w:rsidRDefault="00000000">
            <w:r>
              <w:rPr>
                <w:sz w:val="16"/>
              </w:rPr>
              <w:t>관찰 가능한 용어 사용</w:t>
            </w:r>
          </w:p>
        </w:tc>
        <w:tc>
          <w:tcPr>
            <w:tcW w:w="2778" w:type="dxa"/>
            <w:tcMar>
              <w:top w:w="110" w:type="dxa"/>
              <w:left w:w="140" w:type="dxa"/>
              <w:bottom w:w="110" w:type="dxa"/>
              <w:right w:w="140" w:type="dxa"/>
            </w:tcMar>
            <w:vAlign w:val="center"/>
          </w:tcPr>
          <w:p w14:paraId="5E9336D9" w14:textId="77777777" w:rsidR="00B43275" w:rsidRDefault="00000000">
            <w:r>
              <w:rPr>
                <w:sz w:val="16"/>
              </w:rPr>
              <w:t>수업 중 손들기</w:t>
            </w:r>
          </w:p>
        </w:tc>
        <w:tc>
          <w:tcPr>
            <w:tcW w:w="2154" w:type="dxa"/>
            <w:tcMar>
              <w:top w:w="110" w:type="dxa"/>
              <w:left w:w="140" w:type="dxa"/>
              <w:bottom w:w="110" w:type="dxa"/>
              <w:right w:w="140" w:type="dxa"/>
            </w:tcMar>
            <w:vAlign w:val="center"/>
          </w:tcPr>
          <w:p w14:paraId="50AC1CBD" w14:textId="77777777" w:rsidR="00B43275" w:rsidRDefault="00000000">
            <w:pPr>
              <w:jc w:val="center"/>
            </w:pPr>
            <w:r>
              <w:rPr>
                <w:sz w:val="16"/>
              </w:rPr>
              <w:t>주당 발생 횟수</w:t>
            </w:r>
          </w:p>
        </w:tc>
      </w:tr>
      <w:tr w:rsidR="00B43275" w14:paraId="6944075A" w14:textId="77777777">
        <w:trPr>
          <w:jc w:val="center"/>
        </w:trPr>
        <w:tc>
          <w:tcPr>
            <w:tcW w:w="1644" w:type="dxa"/>
            <w:tcMar>
              <w:top w:w="110" w:type="dxa"/>
              <w:left w:w="140" w:type="dxa"/>
              <w:bottom w:w="110" w:type="dxa"/>
              <w:right w:w="140" w:type="dxa"/>
            </w:tcMar>
            <w:vAlign w:val="center"/>
          </w:tcPr>
          <w:p w14:paraId="6475F51F" w14:textId="77777777" w:rsidR="00B43275" w:rsidRDefault="00000000">
            <w:pPr>
              <w:jc w:val="center"/>
            </w:pPr>
            <w:r>
              <w:rPr>
                <w:sz w:val="16"/>
              </w:rPr>
              <w:t>기초선 측정</w:t>
            </w:r>
          </w:p>
        </w:tc>
        <w:tc>
          <w:tcPr>
            <w:tcW w:w="2268" w:type="dxa"/>
            <w:tcMar>
              <w:top w:w="110" w:type="dxa"/>
              <w:left w:w="140" w:type="dxa"/>
              <w:bottom w:w="110" w:type="dxa"/>
              <w:right w:w="140" w:type="dxa"/>
            </w:tcMar>
            <w:vAlign w:val="center"/>
          </w:tcPr>
          <w:p w14:paraId="1C49A1D2" w14:textId="77777777" w:rsidR="00B43275" w:rsidRDefault="00000000">
            <w:r>
              <w:rPr>
                <w:sz w:val="16"/>
              </w:rPr>
              <w:t>개입 전 자료 수집</w:t>
            </w:r>
          </w:p>
        </w:tc>
        <w:tc>
          <w:tcPr>
            <w:tcW w:w="2778" w:type="dxa"/>
            <w:tcMar>
              <w:top w:w="110" w:type="dxa"/>
              <w:left w:w="140" w:type="dxa"/>
              <w:bottom w:w="110" w:type="dxa"/>
              <w:right w:w="140" w:type="dxa"/>
            </w:tcMar>
            <w:vAlign w:val="center"/>
          </w:tcPr>
          <w:p w14:paraId="4FD1BCEB" w14:textId="77777777" w:rsidR="00B43275" w:rsidRDefault="00000000">
            <w:r>
              <w:rPr>
                <w:sz w:val="16"/>
              </w:rPr>
              <w:t>5일간 제출 여부 기록</w:t>
            </w:r>
          </w:p>
        </w:tc>
        <w:tc>
          <w:tcPr>
            <w:tcW w:w="2154" w:type="dxa"/>
            <w:tcMar>
              <w:top w:w="110" w:type="dxa"/>
              <w:left w:w="140" w:type="dxa"/>
              <w:bottom w:w="110" w:type="dxa"/>
              <w:right w:w="140" w:type="dxa"/>
            </w:tcMar>
            <w:vAlign w:val="center"/>
          </w:tcPr>
          <w:p w14:paraId="3C497616" w14:textId="77777777" w:rsidR="00B43275" w:rsidRDefault="00000000">
            <w:pPr>
              <w:jc w:val="center"/>
            </w:pPr>
            <w:r>
              <w:rPr>
                <w:sz w:val="16"/>
              </w:rPr>
              <w:t>제출률</w:t>
            </w:r>
          </w:p>
        </w:tc>
      </w:tr>
      <w:tr w:rsidR="00B43275" w14:paraId="3EB315AB" w14:textId="77777777">
        <w:trPr>
          <w:jc w:val="center"/>
        </w:trPr>
        <w:tc>
          <w:tcPr>
            <w:tcW w:w="1644" w:type="dxa"/>
            <w:tcMar>
              <w:top w:w="110" w:type="dxa"/>
              <w:left w:w="140" w:type="dxa"/>
              <w:bottom w:w="110" w:type="dxa"/>
              <w:right w:w="140" w:type="dxa"/>
            </w:tcMar>
            <w:vAlign w:val="center"/>
          </w:tcPr>
          <w:p w14:paraId="71DAEDF8" w14:textId="77777777" w:rsidR="00B43275" w:rsidRDefault="00000000">
            <w:pPr>
              <w:jc w:val="center"/>
            </w:pPr>
            <w:r>
              <w:rPr>
                <w:sz w:val="16"/>
              </w:rPr>
              <w:lastRenderedPageBreak/>
              <w:t>기능 분석</w:t>
            </w:r>
          </w:p>
        </w:tc>
        <w:tc>
          <w:tcPr>
            <w:tcW w:w="2268" w:type="dxa"/>
            <w:tcMar>
              <w:top w:w="110" w:type="dxa"/>
              <w:left w:w="140" w:type="dxa"/>
              <w:bottom w:w="110" w:type="dxa"/>
              <w:right w:w="140" w:type="dxa"/>
            </w:tcMar>
            <w:vAlign w:val="center"/>
          </w:tcPr>
          <w:p w14:paraId="76E840F8" w14:textId="77777777" w:rsidR="00B43275" w:rsidRDefault="00000000">
            <w:r>
              <w:rPr>
                <w:sz w:val="16"/>
              </w:rPr>
              <w:t>전후 상황 확인</w:t>
            </w:r>
          </w:p>
        </w:tc>
        <w:tc>
          <w:tcPr>
            <w:tcW w:w="2778" w:type="dxa"/>
            <w:tcMar>
              <w:top w:w="110" w:type="dxa"/>
              <w:left w:w="140" w:type="dxa"/>
              <w:bottom w:w="110" w:type="dxa"/>
              <w:right w:w="140" w:type="dxa"/>
            </w:tcMar>
            <w:vAlign w:val="center"/>
          </w:tcPr>
          <w:p w14:paraId="4711704A" w14:textId="77777777" w:rsidR="00B43275" w:rsidRDefault="00000000">
            <w:r>
              <w:rPr>
                <w:sz w:val="16"/>
              </w:rPr>
              <w:t>과제 회피 여부 점검</w:t>
            </w:r>
          </w:p>
        </w:tc>
        <w:tc>
          <w:tcPr>
            <w:tcW w:w="2154" w:type="dxa"/>
            <w:tcMar>
              <w:top w:w="110" w:type="dxa"/>
              <w:left w:w="140" w:type="dxa"/>
              <w:bottom w:w="110" w:type="dxa"/>
              <w:right w:w="140" w:type="dxa"/>
            </w:tcMar>
            <w:vAlign w:val="center"/>
          </w:tcPr>
          <w:p w14:paraId="030DAD04" w14:textId="77777777" w:rsidR="00B43275" w:rsidRDefault="00000000">
            <w:pPr>
              <w:jc w:val="center"/>
            </w:pPr>
            <w:r>
              <w:rPr>
                <w:sz w:val="16"/>
              </w:rPr>
              <w:t>상황별 빈도</w:t>
            </w:r>
          </w:p>
        </w:tc>
      </w:tr>
      <w:tr w:rsidR="00B43275" w14:paraId="32F0BBC9" w14:textId="77777777">
        <w:trPr>
          <w:jc w:val="center"/>
        </w:trPr>
        <w:tc>
          <w:tcPr>
            <w:tcW w:w="1644" w:type="dxa"/>
            <w:tcMar>
              <w:top w:w="110" w:type="dxa"/>
              <w:left w:w="140" w:type="dxa"/>
              <w:bottom w:w="110" w:type="dxa"/>
              <w:right w:w="140" w:type="dxa"/>
            </w:tcMar>
            <w:vAlign w:val="center"/>
          </w:tcPr>
          <w:p w14:paraId="77532932" w14:textId="77777777" w:rsidR="00B43275" w:rsidRDefault="00000000">
            <w:pPr>
              <w:jc w:val="center"/>
            </w:pPr>
            <w:r>
              <w:rPr>
                <w:sz w:val="16"/>
              </w:rPr>
              <w:t>강화 적용</w:t>
            </w:r>
          </w:p>
        </w:tc>
        <w:tc>
          <w:tcPr>
            <w:tcW w:w="2268" w:type="dxa"/>
            <w:tcMar>
              <w:top w:w="110" w:type="dxa"/>
              <w:left w:w="140" w:type="dxa"/>
              <w:bottom w:w="110" w:type="dxa"/>
              <w:right w:w="140" w:type="dxa"/>
            </w:tcMar>
            <w:vAlign w:val="center"/>
          </w:tcPr>
          <w:p w14:paraId="4C605F78" w14:textId="77777777" w:rsidR="00B43275" w:rsidRDefault="00000000">
            <w:pPr>
              <w:rPr>
                <w:lang w:eastAsia="ko-KR"/>
              </w:rPr>
            </w:pPr>
            <w:r>
              <w:rPr>
                <w:sz w:val="16"/>
                <w:lang w:eastAsia="ko-KR"/>
              </w:rPr>
              <w:t>즉각적·구체적 피드백</w:t>
            </w:r>
          </w:p>
        </w:tc>
        <w:tc>
          <w:tcPr>
            <w:tcW w:w="2778" w:type="dxa"/>
            <w:tcMar>
              <w:top w:w="110" w:type="dxa"/>
              <w:left w:w="140" w:type="dxa"/>
              <w:bottom w:w="110" w:type="dxa"/>
              <w:right w:w="140" w:type="dxa"/>
            </w:tcMar>
            <w:vAlign w:val="center"/>
          </w:tcPr>
          <w:p w14:paraId="283B659F" w14:textId="77777777" w:rsidR="00B43275" w:rsidRDefault="00000000">
            <w:proofErr w:type="spellStart"/>
            <w:r>
              <w:rPr>
                <w:sz w:val="16"/>
              </w:rPr>
              <w:t>선택</w:t>
            </w:r>
            <w:proofErr w:type="spellEnd"/>
            <w:r>
              <w:rPr>
                <w:sz w:val="16"/>
              </w:rPr>
              <w:t xml:space="preserve"> </w:t>
            </w:r>
            <w:proofErr w:type="spellStart"/>
            <w:r>
              <w:rPr>
                <w:sz w:val="16"/>
              </w:rPr>
              <w:t>활동</w:t>
            </w:r>
            <w:proofErr w:type="spellEnd"/>
            <w:r>
              <w:rPr>
                <w:sz w:val="16"/>
              </w:rPr>
              <w:t xml:space="preserve"> </w:t>
            </w:r>
            <w:proofErr w:type="spellStart"/>
            <w:r>
              <w:rPr>
                <w:sz w:val="16"/>
              </w:rPr>
              <w:t>제공</w:t>
            </w:r>
            <w:proofErr w:type="spellEnd"/>
          </w:p>
        </w:tc>
        <w:tc>
          <w:tcPr>
            <w:tcW w:w="2154" w:type="dxa"/>
            <w:tcMar>
              <w:top w:w="110" w:type="dxa"/>
              <w:left w:w="140" w:type="dxa"/>
              <w:bottom w:w="110" w:type="dxa"/>
              <w:right w:w="140" w:type="dxa"/>
            </w:tcMar>
            <w:vAlign w:val="center"/>
          </w:tcPr>
          <w:p w14:paraId="09B6553D" w14:textId="77777777" w:rsidR="00B43275" w:rsidRDefault="00000000">
            <w:pPr>
              <w:jc w:val="center"/>
            </w:pPr>
            <w:r>
              <w:rPr>
                <w:sz w:val="16"/>
              </w:rPr>
              <w:t>목표행동 증가</w:t>
            </w:r>
          </w:p>
        </w:tc>
      </w:tr>
      <w:tr w:rsidR="00B43275" w14:paraId="105F91FB" w14:textId="77777777">
        <w:trPr>
          <w:jc w:val="center"/>
        </w:trPr>
        <w:tc>
          <w:tcPr>
            <w:tcW w:w="1644" w:type="dxa"/>
            <w:tcMar>
              <w:top w:w="110" w:type="dxa"/>
              <w:left w:w="140" w:type="dxa"/>
              <w:bottom w:w="110" w:type="dxa"/>
              <w:right w:w="140" w:type="dxa"/>
            </w:tcMar>
            <w:vAlign w:val="center"/>
          </w:tcPr>
          <w:p w14:paraId="5860D174" w14:textId="77777777" w:rsidR="00B43275" w:rsidRDefault="00000000">
            <w:pPr>
              <w:jc w:val="center"/>
            </w:pPr>
            <w:r>
              <w:rPr>
                <w:sz w:val="16"/>
              </w:rPr>
              <w:t>점진적 전환</w:t>
            </w:r>
          </w:p>
        </w:tc>
        <w:tc>
          <w:tcPr>
            <w:tcW w:w="2268" w:type="dxa"/>
            <w:tcMar>
              <w:top w:w="110" w:type="dxa"/>
              <w:left w:w="140" w:type="dxa"/>
              <w:bottom w:w="110" w:type="dxa"/>
              <w:right w:w="140" w:type="dxa"/>
            </w:tcMar>
            <w:vAlign w:val="center"/>
          </w:tcPr>
          <w:p w14:paraId="15503B44" w14:textId="77777777" w:rsidR="00B43275" w:rsidRDefault="00000000">
            <w:r>
              <w:rPr>
                <w:sz w:val="16"/>
              </w:rPr>
              <w:t>강화 간격 확대</w:t>
            </w:r>
          </w:p>
        </w:tc>
        <w:tc>
          <w:tcPr>
            <w:tcW w:w="2778" w:type="dxa"/>
            <w:tcMar>
              <w:top w:w="110" w:type="dxa"/>
              <w:left w:w="140" w:type="dxa"/>
              <w:bottom w:w="110" w:type="dxa"/>
              <w:right w:w="140" w:type="dxa"/>
            </w:tcMar>
            <w:vAlign w:val="center"/>
          </w:tcPr>
          <w:p w14:paraId="41FE574D" w14:textId="77777777" w:rsidR="00B43275" w:rsidRDefault="00000000">
            <w:r>
              <w:rPr>
                <w:sz w:val="16"/>
              </w:rPr>
              <w:t>자기평가로 대체</w:t>
            </w:r>
          </w:p>
        </w:tc>
        <w:tc>
          <w:tcPr>
            <w:tcW w:w="2154" w:type="dxa"/>
            <w:tcMar>
              <w:top w:w="110" w:type="dxa"/>
              <w:left w:w="140" w:type="dxa"/>
              <w:bottom w:w="110" w:type="dxa"/>
              <w:right w:w="140" w:type="dxa"/>
            </w:tcMar>
            <w:vAlign w:val="center"/>
          </w:tcPr>
          <w:p w14:paraId="5567F645" w14:textId="77777777" w:rsidR="00B43275" w:rsidRDefault="00000000">
            <w:pPr>
              <w:jc w:val="center"/>
            </w:pPr>
            <w:r>
              <w:rPr>
                <w:sz w:val="16"/>
              </w:rPr>
              <w:t>자연 상황 유지</w:t>
            </w:r>
          </w:p>
        </w:tc>
      </w:tr>
    </w:tbl>
    <w:p w14:paraId="3D7006A7" w14:textId="77777777" w:rsidR="00B43275" w:rsidRDefault="00000000">
      <w:r>
        <w:br w:type="page"/>
      </w:r>
    </w:p>
    <w:p w14:paraId="0DBBFE8D" w14:textId="77777777" w:rsidR="00B43275" w:rsidRDefault="00000000">
      <w:pPr>
        <w:pStyle w:val="1"/>
      </w:pPr>
      <w:r>
        <w:lastRenderedPageBreak/>
        <w:t xml:space="preserve">Ⅴ. </w:t>
      </w:r>
      <w:r>
        <w:t>구체적</w:t>
      </w:r>
      <w:r>
        <w:t xml:space="preserve"> </w:t>
      </w:r>
      <w:r>
        <w:t>적용</w:t>
      </w:r>
      <w:r>
        <w:t xml:space="preserve"> </w:t>
      </w:r>
      <w:r>
        <w:t>사례</w:t>
      </w:r>
    </w:p>
    <w:p w14:paraId="00211E73" w14:textId="77777777" w:rsidR="00B43275" w:rsidRDefault="00000000">
      <w:pPr>
        <w:pStyle w:val="21"/>
      </w:pPr>
      <w:r>
        <w:t xml:space="preserve">1. </w:t>
      </w:r>
      <w:r>
        <w:t>수업</w:t>
      </w:r>
      <w:r>
        <w:t xml:space="preserve"> </w:t>
      </w:r>
      <w:r>
        <w:t>참여가</w:t>
      </w:r>
      <w:r>
        <w:t xml:space="preserve"> </w:t>
      </w:r>
      <w:r>
        <w:t>낮은</w:t>
      </w:r>
      <w:r>
        <w:t xml:space="preserve"> </w:t>
      </w:r>
      <w:r>
        <w:t>학생</w:t>
      </w:r>
    </w:p>
    <w:p w14:paraId="1199D03C" w14:textId="77777777" w:rsidR="00B43275" w:rsidRDefault="00000000">
      <w:pPr>
        <w:ind w:firstLine="397"/>
        <w:jc w:val="both"/>
        <w:rPr>
          <w:lang w:eastAsia="ko-KR"/>
        </w:rPr>
      </w:pPr>
      <w:r>
        <w:rPr>
          <w:lang w:eastAsia="ko-KR"/>
        </w:rPr>
        <w:t>전체 학급 앞에서 거의 발언하지 않는 학생에게는 조형과 정적 강화를 적용할 수 있다. 먼저 “한 차시 동안 한 번 손을 들고 자신의 의견을 말하기”</w:t>
      </w:r>
      <w:proofErr w:type="spellStart"/>
      <w:r>
        <w:rPr>
          <w:lang w:eastAsia="ko-KR"/>
        </w:rPr>
        <w:t>를</w:t>
      </w:r>
      <w:proofErr w:type="spellEnd"/>
      <w:r>
        <w:rPr>
          <w:lang w:eastAsia="ko-KR"/>
        </w:rPr>
        <w:t xml:space="preserve"> 목표로 정하되, 불안 수준이 높다면 짝 활동에서 의견 말하기부터 시작한다. 학생이 목표 행동을 보이면 즉시 구체적으로 칭찬하고 다음 활동의 주제나 역할을 선택하게 한다. 행동이 안정되면 매번 제공하던 선택권을 주 2회, 주 1회로 줄이고, 스스로 느낀 성취와 학습 효과를 기록하게 하여 자연적 강화로 전환한다.</w:t>
      </w:r>
    </w:p>
    <w:p w14:paraId="54D658F3" w14:textId="77777777" w:rsidR="00B43275" w:rsidRDefault="00000000">
      <w:pPr>
        <w:pStyle w:val="21"/>
        <w:rPr>
          <w:lang w:eastAsia="ko-KR"/>
        </w:rPr>
      </w:pPr>
      <w:r>
        <w:rPr>
          <w:lang w:eastAsia="ko-KR"/>
        </w:rPr>
        <w:t xml:space="preserve">2. </w:t>
      </w:r>
      <w:r>
        <w:rPr>
          <w:lang w:eastAsia="ko-KR"/>
        </w:rPr>
        <w:t>과제</w:t>
      </w:r>
      <w:r>
        <w:rPr>
          <w:lang w:eastAsia="ko-KR"/>
        </w:rPr>
        <w:t xml:space="preserve"> </w:t>
      </w:r>
      <w:proofErr w:type="spellStart"/>
      <w:r>
        <w:rPr>
          <w:lang w:eastAsia="ko-KR"/>
        </w:rPr>
        <w:t>미제출</w:t>
      </w:r>
      <w:proofErr w:type="spellEnd"/>
      <w:r>
        <w:rPr>
          <w:lang w:eastAsia="ko-KR"/>
        </w:rPr>
        <w:t xml:space="preserve"> </w:t>
      </w:r>
      <w:r>
        <w:rPr>
          <w:lang w:eastAsia="ko-KR"/>
        </w:rPr>
        <w:t>학생</w:t>
      </w:r>
    </w:p>
    <w:p w14:paraId="3E1F519A" w14:textId="77777777" w:rsidR="00B43275" w:rsidRDefault="00000000">
      <w:pPr>
        <w:ind w:firstLine="397"/>
        <w:jc w:val="both"/>
        <w:rPr>
          <w:lang w:eastAsia="ko-KR"/>
        </w:rPr>
      </w:pPr>
      <w:r>
        <w:rPr>
          <w:lang w:eastAsia="ko-KR"/>
        </w:rPr>
        <w:t>과제 미제출이 반복되는 학생은 먼저 과제 난이도, 준비물 부족, 실패 불안, 일정 관리 문제를 확인해야 한다. 과제가 너무 어려워 회피하는 경우 과제를 작은 단위로 나누고 첫 부분을 교사와 함께 시작한다. 처음에는 마감일까지 핵심 문항의 절반을 제출해도 피드백과 활동 선택권을 제공하고, 성공이 누적되면 기준을 높인다. 제출 여부만 보상하기보다 계획 세우기, 도움 요청, 중간 점검과 같은 과정 행동도 강화해야 장기적인 자기조절이 형성된다.</w:t>
      </w:r>
    </w:p>
    <w:p w14:paraId="528A5F81" w14:textId="77777777" w:rsidR="00B43275" w:rsidRDefault="00000000">
      <w:pPr>
        <w:pStyle w:val="21"/>
        <w:rPr>
          <w:lang w:eastAsia="ko-KR"/>
        </w:rPr>
      </w:pPr>
      <w:r>
        <w:rPr>
          <w:lang w:eastAsia="ko-KR"/>
        </w:rPr>
        <w:t xml:space="preserve">3. </w:t>
      </w:r>
      <w:r>
        <w:rPr>
          <w:lang w:eastAsia="ko-KR"/>
        </w:rPr>
        <w:t>수업</w:t>
      </w:r>
      <w:r>
        <w:rPr>
          <w:lang w:eastAsia="ko-KR"/>
        </w:rPr>
        <w:t xml:space="preserve"> </w:t>
      </w:r>
      <w:r>
        <w:rPr>
          <w:lang w:eastAsia="ko-KR"/>
        </w:rPr>
        <w:t>방해</w:t>
      </w:r>
      <w:r>
        <w:rPr>
          <w:lang w:eastAsia="ko-KR"/>
        </w:rPr>
        <w:t xml:space="preserve"> </w:t>
      </w:r>
      <w:r>
        <w:rPr>
          <w:lang w:eastAsia="ko-KR"/>
        </w:rPr>
        <w:t>행동</w:t>
      </w:r>
    </w:p>
    <w:p w14:paraId="217EBA8C" w14:textId="77777777" w:rsidR="00B43275" w:rsidRDefault="00000000">
      <w:pPr>
        <w:ind w:firstLine="397"/>
        <w:jc w:val="both"/>
        <w:rPr>
          <w:lang w:eastAsia="ko-KR"/>
        </w:rPr>
      </w:pPr>
      <w:r>
        <w:rPr>
          <w:lang w:eastAsia="ko-KR"/>
        </w:rPr>
        <w:t>친구를 웃기기 위해 큰소리로 끼어드는 행동은 또래와 교사의 관심이 강화물로 작용할 수 있다. 위험하지 않은 가벼운 방해에는 긴 반응을 줄이고, 손을 들거나 정해진 발언 카드를 사용했을 때 즉시 발언 기회를 제공한다. 동시에 학급 전체에 발언 규칙을 명확히 가르치고 적절한 참여를 자주 인정한다. 특정 학생만 공개적으로 점수를 잃게 하면 낙인과 반발이 생길 수 있으므로 개인 기록은 비공개로 관리하고, 행동이 감소하면 외적 강화의 빈도를 줄인다.</w:t>
      </w:r>
    </w:p>
    <w:p w14:paraId="15C748CE" w14:textId="77777777" w:rsidR="00B43275" w:rsidRDefault="00000000">
      <w:pPr>
        <w:pStyle w:val="21"/>
        <w:rPr>
          <w:lang w:eastAsia="ko-KR"/>
        </w:rPr>
      </w:pPr>
      <w:r>
        <w:rPr>
          <w:lang w:eastAsia="ko-KR"/>
        </w:rPr>
        <w:t xml:space="preserve">4. </w:t>
      </w:r>
      <w:r>
        <w:rPr>
          <w:lang w:eastAsia="ko-KR"/>
        </w:rPr>
        <w:t>학급</w:t>
      </w:r>
      <w:r>
        <w:rPr>
          <w:lang w:eastAsia="ko-KR"/>
        </w:rPr>
        <w:t xml:space="preserve"> </w:t>
      </w:r>
      <w:r>
        <w:rPr>
          <w:lang w:eastAsia="ko-KR"/>
        </w:rPr>
        <w:t>단위</w:t>
      </w:r>
      <w:r>
        <w:rPr>
          <w:lang w:eastAsia="ko-KR"/>
        </w:rPr>
        <w:t xml:space="preserve"> </w:t>
      </w:r>
      <w:r>
        <w:rPr>
          <w:lang w:eastAsia="ko-KR"/>
        </w:rPr>
        <w:t>긍정적</w:t>
      </w:r>
      <w:r>
        <w:rPr>
          <w:lang w:eastAsia="ko-KR"/>
        </w:rPr>
        <w:t xml:space="preserve"> </w:t>
      </w:r>
      <w:r>
        <w:rPr>
          <w:lang w:eastAsia="ko-KR"/>
        </w:rPr>
        <w:t>행동지원</w:t>
      </w:r>
    </w:p>
    <w:p w14:paraId="1940C64E" w14:textId="77777777" w:rsidR="00B43275" w:rsidRDefault="00000000">
      <w:pPr>
        <w:ind w:firstLine="397"/>
        <w:jc w:val="both"/>
        <w:rPr>
          <w:lang w:eastAsia="ko-KR"/>
        </w:rPr>
      </w:pPr>
      <w:r>
        <w:rPr>
          <w:lang w:eastAsia="ko-KR"/>
        </w:rPr>
        <w:t>개별 학생뿐 아니라 학급 전체에도 조작적 조건형성의 원리를 적용할 수 있다. 교사는 “존중하기”, “준비하기”</w:t>
      </w:r>
      <w:proofErr w:type="spellStart"/>
      <w:r>
        <w:rPr>
          <w:lang w:eastAsia="ko-KR"/>
        </w:rPr>
        <w:t>를</w:t>
      </w:r>
      <w:proofErr w:type="spellEnd"/>
      <w:r>
        <w:rPr>
          <w:lang w:eastAsia="ko-KR"/>
        </w:rPr>
        <w:t xml:space="preserve"> 구체적 행동으로 가르치고 실제 상황에서 </w:t>
      </w:r>
      <w:proofErr w:type="spellStart"/>
      <w:r>
        <w:rPr>
          <w:lang w:eastAsia="ko-KR"/>
        </w:rPr>
        <w:t>연습시킨</w:t>
      </w:r>
      <w:proofErr w:type="spellEnd"/>
      <w:r>
        <w:rPr>
          <w:lang w:eastAsia="ko-KR"/>
        </w:rPr>
        <w:t xml:space="preserve"> 뒤, 관찰된 행동을 설명하며 인정한다. 모둠 보상을 사용할 때는 한 학생의 실수로 전체가 보상을 잃는 방식보다 각 모둠이 이전 수행과 비교해 성장하도록 설계해야 한다. 이는 학생 간 비난을 줄이고 협력을 촉진한다.</w:t>
      </w:r>
    </w:p>
    <w:tbl>
      <w:tblPr>
        <w:tblW w:w="0" w:type="auto"/>
        <w:jc w:val="center"/>
        <w:tblLayout w:type="fixed"/>
        <w:tblLook w:val="04A0" w:firstRow="1" w:lastRow="0" w:firstColumn="1" w:lastColumn="0" w:noHBand="0" w:noVBand="1"/>
      </w:tblPr>
      <w:tblGrid>
        <w:gridCol w:w="8844"/>
      </w:tblGrid>
      <w:tr w:rsidR="00B43275" w14:paraId="45A17F9B" w14:textId="77777777">
        <w:trPr>
          <w:jc w:val="center"/>
        </w:trPr>
        <w:tc>
          <w:tcPr>
            <w:tcW w:w="8844" w:type="dxa"/>
            <w:shd w:val="clear" w:color="auto" w:fill="EAF1F6"/>
            <w:tcMar>
              <w:top w:w="150" w:type="dxa"/>
              <w:left w:w="180" w:type="dxa"/>
              <w:bottom w:w="150" w:type="dxa"/>
              <w:right w:w="180" w:type="dxa"/>
            </w:tcMar>
            <w:vAlign w:val="center"/>
          </w:tcPr>
          <w:p w14:paraId="65044C0A" w14:textId="77777777" w:rsidR="00B43275" w:rsidRDefault="00000000">
            <w:pPr>
              <w:spacing w:after="60"/>
              <w:rPr>
                <w:lang w:eastAsia="ko-KR"/>
              </w:rPr>
            </w:pPr>
            <w:r>
              <w:rPr>
                <w:b/>
                <w:color w:val="243B53"/>
                <w:lang w:eastAsia="ko-KR"/>
              </w:rPr>
              <w:t>실천 원칙</w:t>
            </w:r>
          </w:p>
          <w:p w14:paraId="70E61431" w14:textId="77777777" w:rsidR="00B43275" w:rsidRDefault="00000000">
            <w:pPr>
              <w:spacing w:after="0" w:line="312" w:lineRule="auto"/>
              <w:rPr>
                <w:lang w:eastAsia="ko-KR"/>
              </w:rPr>
            </w:pPr>
            <w:r>
              <w:rPr>
                <w:sz w:val="19"/>
                <w:lang w:eastAsia="ko-KR"/>
              </w:rPr>
              <w:t>행동을 줄이는 것만으로 지도는 완성되지 않는다. 문제행동과 같은 기능을 수행하면서도 교육적으로 적절한 대체행동을 가르치고, 그 행동이 실제 교실에서 더 쉽게 강화되도록 환경을 설계해야 한다.</w:t>
            </w:r>
          </w:p>
        </w:tc>
      </w:tr>
    </w:tbl>
    <w:p w14:paraId="5FA9350C" w14:textId="77777777" w:rsidR="00B43275" w:rsidRDefault="00B43275">
      <w:pPr>
        <w:spacing w:after="20"/>
        <w:rPr>
          <w:lang w:eastAsia="ko-KR"/>
        </w:rPr>
      </w:pPr>
    </w:p>
    <w:p w14:paraId="79650218" w14:textId="77777777" w:rsidR="00B43275" w:rsidRDefault="00000000">
      <w:pPr>
        <w:rPr>
          <w:lang w:eastAsia="ko-KR"/>
        </w:rPr>
      </w:pPr>
      <w:r>
        <w:rPr>
          <w:lang w:eastAsia="ko-KR"/>
        </w:rPr>
        <w:br w:type="page"/>
      </w:r>
    </w:p>
    <w:p w14:paraId="330E52C6" w14:textId="77777777" w:rsidR="00B43275" w:rsidRDefault="00000000">
      <w:pPr>
        <w:pStyle w:val="1"/>
        <w:rPr>
          <w:lang w:eastAsia="ko-KR"/>
        </w:rPr>
      </w:pPr>
      <w:r>
        <w:rPr>
          <w:lang w:eastAsia="ko-KR"/>
        </w:rPr>
        <w:lastRenderedPageBreak/>
        <w:t xml:space="preserve">Ⅵ. </w:t>
      </w:r>
      <w:r>
        <w:rPr>
          <w:lang w:eastAsia="ko-KR"/>
        </w:rPr>
        <w:t>적용의</w:t>
      </w:r>
      <w:r>
        <w:rPr>
          <w:lang w:eastAsia="ko-KR"/>
        </w:rPr>
        <w:t xml:space="preserve"> </w:t>
      </w:r>
      <w:r>
        <w:rPr>
          <w:lang w:eastAsia="ko-KR"/>
        </w:rPr>
        <w:t>한계와</w:t>
      </w:r>
      <w:r>
        <w:rPr>
          <w:lang w:eastAsia="ko-KR"/>
        </w:rPr>
        <w:t xml:space="preserve"> </w:t>
      </w:r>
      <w:r>
        <w:rPr>
          <w:lang w:eastAsia="ko-KR"/>
        </w:rPr>
        <w:t>유의점</w:t>
      </w:r>
    </w:p>
    <w:p w14:paraId="478A39BD" w14:textId="77777777" w:rsidR="00B43275" w:rsidRDefault="00000000">
      <w:pPr>
        <w:pStyle w:val="21"/>
        <w:rPr>
          <w:lang w:eastAsia="ko-KR"/>
        </w:rPr>
      </w:pPr>
      <w:r>
        <w:rPr>
          <w:lang w:eastAsia="ko-KR"/>
        </w:rPr>
        <w:t xml:space="preserve">1. </w:t>
      </w:r>
      <w:r>
        <w:rPr>
          <w:lang w:eastAsia="ko-KR"/>
        </w:rPr>
        <w:t>외적</w:t>
      </w:r>
      <w:r>
        <w:rPr>
          <w:lang w:eastAsia="ko-KR"/>
        </w:rPr>
        <w:t xml:space="preserve"> </w:t>
      </w:r>
      <w:r>
        <w:rPr>
          <w:lang w:eastAsia="ko-KR"/>
        </w:rPr>
        <w:t>보상</w:t>
      </w:r>
      <w:r>
        <w:rPr>
          <w:lang w:eastAsia="ko-KR"/>
        </w:rPr>
        <w:t xml:space="preserve"> </w:t>
      </w:r>
      <w:r>
        <w:rPr>
          <w:lang w:eastAsia="ko-KR"/>
        </w:rPr>
        <w:t>의존과</w:t>
      </w:r>
      <w:r>
        <w:rPr>
          <w:lang w:eastAsia="ko-KR"/>
        </w:rPr>
        <w:t xml:space="preserve"> </w:t>
      </w:r>
      <w:r>
        <w:rPr>
          <w:lang w:eastAsia="ko-KR"/>
        </w:rPr>
        <w:t>내재적</w:t>
      </w:r>
      <w:r>
        <w:rPr>
          <w:lang w:eastAsia="ko-KR"/>
        </w:rPr>
        <w:t xml:space="preserve"> </w:t>
      </w:r>
      <w:r>
        <w:rPr>
          <w:lang w:eastAsia="ko-KR"/>
        </w:rPr>
        <w:t>동기</w:t>
      </w:r>
    </w:p>
    <w:p w14:paraId="1CD5F043" w14:textId="77777777" w:rsidR="00B43275" w:rsidRDefault="00000000">
      <w:pPr>
        <w:ind w:firstLine="397"/>
        <w:jc w:val="both"/>
        <w:rPr>
          <w:lang w:eastAsia="ko-KR"/>
        </w:rPr>
      </w:pPr>
      <w:r>
        <w:rPr>
          <w:lang w:eastAsia="ko-KR"/>
        </w:rPr>
        <w:t>보상이 지나치게 크거나 통제적으로 사용되면 학생이 학습의 의미보다 보상 획득에만 집중할 수 있다. 특히 이미 흥미를 느끼는 활동에 물질적 보상을 반복하면 자율성이 약화될 가능성이 있다. 따라서 강화는 학습의 과정과 전략을 구체적으로 인정하는 정보적 피드백이어야 하며, 학생이 목표를 선택하고 자신의 향상을 평가하도록 해야 한다. 궁극적으로는 지식의 활용, 과제 완성의 만족감과 소속감 같은 자연적 결과가 행동을 유지하도록 계획한다.</w:t>
      </w:r>
    </w:p>
    <w:p w14:paraId="566F03B2" w14:textId="77777777" w:rsidR="00B43275" w:rsidRDefault="00000000">
      <w:pPr>
        <w:pStyle w:val="21"/>
        <w:rPr>
          <w:lang w:eastAsia="ko-KR"/>
        </w:rPr>
      </w:pPr>
      <w:r>
        <w:rPr>
          <w:lang w:eastAsia="ko-KR"/>
        </w:rPr>
        <w:t xml:space="preserve">2. </w:t>
      </w:r>
      <w:r>
        <w:rPr>
          <w:lang w:eastAsia="ko-KR"/>
        </w:rPr>
        <w:t>처벌의</w:t>
      </w:r>
      <w:r>
        <w:rPr>
          <w:lang w:eastAsia="ko-KR"/>
        </w:rPr>
        <w:t xml:space="preserve"> </w:t>
      </w:r>
      <w:r>
        <w:rPr>
          <w:lang w:eastAsia="ko-KR"/>
        </w:rPr>
        <w:t>제한과</w:t>
      </w:r>
      <w:r>
        <w:rPr>
          <w:lang w:eastAsia="ko-KR"/>
        </w:rPr>
        <w:t xml:space="preserve"> </w:t>
      </w:r>
      <w:r>
        <w:rPr>
          <w:lang w:eastAsia="ko-KR"/>
        </w:rPr>
        <w:t>윤리적</w:t>
      </w:r>
      <w:r>
        <w:rPr>
          <w:lang w:eastAsia="ko-KR"/>
        </w:rPr>
        <w:t xml:space="preserve"> </w:t>
      </w:r>
      <w:r>
        <w:rPr>
          <w:lang w:eastAsia="ko-KR"/>
        </w:rPr>
        <w:t>기준</w:t>
      </w:r>
    </w:p>
    <w:p w14:paraId="7BED96D5" w14:textId="77777777" w:rsidR="00B43275" w:rsidRDefault="00000000">
      <w:pPr>
        <w:ind w:firstLine="397"/>
        <w:jc w:val="both"/>
        <w:rPr>
          <w:lang w:eastAsia="ko-KR"/>
        </w:rPr>
      </w:pPr>
      <w:r>
        <w:rPr>
          <w:lang w:eastAsia="ko-KR"/>
        </w:rPr>
        <w:t xml:space="preserve">모욕, 위협, 공개적 비교와 집단 책임은 단기적인 복종을 만들 수 있으나 학생의 존엄성과 심리적 안전을 해친다. 처벌이 필요한 상황에서도 학교 규칙에 근거하여 예측 가능하고 비례적으로 적용하며, 감정적으로 실시해서는 안 된다. 신체적·정서적 </w:t>
      </w:r>
      <w:proofErr w:type="spellStart"/>
      <w:r>
        <w:rPr>
          <w:lang w:eastAsia="ko-KR"/>
        </w:rPr>
        <w:t>위해를</w:t>
      </w:r>
      <w:proofErr w:type="spellEnd"/>
      <w:r>
        <w:rPr>
          <w:lang w:eastAsia="ko-KR"/>
        </w:rPr>
        <w:t xml:space="preserve"> 주는 방법은 배제하고, 행동의 결과를 회복하는 논리적 결과와 대체행동 지도를 우선해야 한다. 기록 자료는 필요한 범위에서만 공유하고 학생을 특정 행동과 동일시하지 않아야 한다.</w:t>
      </w:r>
    </w:p>
    <w:p w14:paraId="64C05B0B" w14:textId="77777777" w:rsidR="00B43275" w:rsidRDefault="00000000">
      <w:pPr>
        <w:pStyle w:val="21"/>
        <w:rPr>
          <w:lang w:eastAsia="ko-KR"/>
        </w:rPr>
      </w:pPr>
      <w:r>
        <w:rPr>
          <w:lang w:eastAsia="ko-KR"/>
        </w:rPr>
        <w:t xml:space="preserve">3. </w:t>
      </w:r>
      <w:r>
        <w:rPr>
          <w:lang w:eastAsia="ko-KR"/>
        </w:rPr>
        <w:t>개인차와</w:t>
      </w:r>
      <w:r>
        <w:rPr>
          <w:lang w:eastAsia="ko-KR"/>
        </w:rPr>
        <w:t xml:space="preserve"> </w:t>
      </w:r>
      <w:r>
        <w:rPr>
          <w:lang w:eastAsia="ko-KR"/>
        </w:rPr>
        <w:t>맥락</w:t>
      </w:r>
      <w:r>
        <w:rPr>
          <w:lang w:eastAsia="ko-KR"/>
        </w:rPr>
        <w:t xml:space="preserve"> </w:t>
      </w:r>
      <w:r>
        <w:rPr>
          <w:lang w:eastAsia="ko-KR"/>
        </w:rPr>
        <w:t>고려</w:t>
      </w:r>
    </w:p>
    <w:p w14:paraId="4271A3F7" w14:textId="77777777" w:rsidR="00B43275" w:rsidRDefault="00000000">
      <w:pPr>
        <w:ind w:firstLine="397"/>
        <w:jc w:val="both"/>
        <w:rPr>
          <w:lang w:eastAsia="ko-KR"/>
        </w:rPr>
      </w:pPr>
      <w:r>
        <w:rPr>
          <w:lang w:eastAsia="ko-KR"/>
        </w:rPr>
        <w:t xml:space="preserve">같은 강화물도 학생의 연령, 문화, 발달 특성, 장애 여부와 관계 경험에 따라 효과가 다르다. 공개 칭찬을 </w:t>
      </w:r>
      <w:proofErr w:type="spellStart"/>
      <w:r>
        <w:rPr>
          <w:lang w:eastAsia="ko-KR"/>
        </w:rPr>
        <w:t>부담스러워하는</w:t>
      </w:r>
      <w:proofErr w:type="spellEnd"/>
      <w:r>
        <w:rPr>
          <w:lang w:eastAsia="ko-KR"/>
        </w:rPr>
        <w:t xml:space="preserve"> 학생에게는 개인적 피드백이 더 적절할 수 있다. 또한 행동만 변화시키고 학습곤란, 불안, 또래 갈등이나 가정환경과 같은 원인을 간과해서는 안 된다. 행동 자료와 면담, 보호자 및 전문인력의 의견을 함께 검토하고 변화가 없을 때에는 학생을 탓하기보다 가설과 지도 방법을 수정해야 한다.</w:t>
      </w:r>
    </w:p>
    <w:p w14:paraId="1CAC14F2" w14:textId="77777777" w:rsidR="00B43275" w:rsidRDefault="00000000">
      <w:pPr>
        <w:pStyle w:val="1"/>
        <w:rPr>
          <w:lang w:eastAsia="ko-KR"/>
        </w:rPr>
      </w:pPr>
      <w:r>
        <w:rPr>
          <w:lang w:eastAsia="ko-KR"/>
        </w:rPr>
        <w:t xml:space="preserve">Ⅶ. </w:t>
      </w:r>
      <w:r>
        <w:rPr>
          <w:lang w:eastAsia="ko-KR"/>
        </w:rPr>
        <w:t>결론</w:t>
      </w:r>
    </w:p>
    <w:p w14:paraId="10AC5611" w14:textId="77777777" w:rsidR="00B43275" w:rsidRDefault="00000000">
      <w:pPr>
        <w:ind w:firstLine="397"/>
        <w:jc w:val="both"/>
        <w:rPr>
          <w:lang w:eastAsia="ko-KR"/>
        </w:rPr>
      </w:pPr>
      <w:r>
        <w:rPr>
          <w:lang w:eastAsia="ko-KR"/>
        </w:rPr>
        <w:t>조작적 조건형성은 행동 뒤의 결과가 미래 행동의 빈도를 변화시킨다는 원리에 기초한다. 강화, 처벌, 소거, 조형, 차별강화와 강화계획은 학생 행동을 관찰 가능한 수준에서 이해하고 체계적으로 지도할 수 있게 한다. 특히 바람직한 행동을 구체적으로 정의하고 기초선을 측정한 뒤, 행동의 기능에 맞는 대체행동을 가르치고 즉각적으로 강화하는 절차가 중요하다.</w:t>
      </w:r>
    </w:p>
    <w:p w14:paraId="3E6E8EF6" w14:textId="77777777" w:rsidR="00B43275" w:rsidRDefault="00000000">
      <w:pPr>
        <w:ind w:firstLine="397"/>
        <w:jc w:val="both"/>
        <w:rPr>
          <w:lang w:eastAsia="ko-KR"/>
        </w:rPr>
      </w:pPr>
      <w:r>
        <w:rPr>
          <w:lang w:eastAsia="ko-KR"/>
        </w:rPr>
        <w:t>그러나 교육적 적용의 목표는 교사가 원하는 행동을 외적 보상으로 통제하는 데 있지 않다. 학생이 성공 경험을 쌓고 자신의 행동과 결과를 이해하며, 점차 자기평가와 자연적 강화에 의해 행동을 유지하도록 돕는 데 있다. 그러므로 교사는 처벌을 최소화하고 학생의 존엄성, 자율성, 개인차를 존중하면서 자료에 근거해 개입을 조정해야 한다. 이러한 조건이 충족될 때 조작적 조건형성은 학생의 학습 참여와 자기조절을 지원하는 실용적 지도 원리가 될 수 있다.</w:t>
      </w:r>
    </w:p>
    <w:p w14:paraId="326F4377" w14:textId="77777777" w:rsidR="00B43275" w:rsidRDefault="00000000">
      <w:pPr>
        <w:pStyle w:val="1"/>
        <w:rPr>
          <w:lang w:eastAsia="ko-KR"/>
        </w:rPr>
      </w:pPr>
      <w:r>
        <w:rPr>
          <w:lang w:eastAsia="ko-KR"/>
        </w:rPr>
        <w:lastRenderedPageBreak/>
        <w:t>참고문헌</w:t>
      </w:r>
    </w:p>
    <w:p w14:paraId="717C0CBC" w14:textId="77777777" w:rsidR="00B43275" w:rsidRDefault="00000000">
      <w:pPr>
        <w:pStyle w:val="Reference"/>
        <w:rPr>
          <w:lang w:eastAsia="ko-KR"/>
        </w:rPr>
      </w:pPr>
      <w:r>
        <w:rPr>
          <w:color w:val="202428"/>
          <w:lang w:eastAsia="ko-KR"/>
        </w:rPr>
        <w:t xml:space="preserve">권석만. (2017). 『현대 심리학의 이해』. </w:t>
      </w:r>
      <w:proofErr w:type="spellStart"/>
      <w:r>
        <w:rPr>
          <w:color w:val="202428"/>
          <w:lang w:eastAsia="ko-KR"/>
        </w:rPr>
        <w:t>학지사</w:t>
      </w:r>
      <w:proofErr w:type="spellEnd"/>
      <w:r>
        <w:rPr>
          <w:color w:val="202428"/>
          <w:lang w:eastAsia="ko-KR"/>
        </w:rPr>
        <w:t>.</w:t>
      </w:r>
    </w:p>
    <w:p w14:paraId="3F0186B4" w14:textId="77777777" w:rsidR="00B43275" w:rsidRDefault="00000000">
      <w:pPr>
        <w:pStyle w:val="Reference"/>
        <w:rPr>
          <w:lang w:eastAsia="ko-KR"/>
        </w:rPr>
      </w:pPr>
      <w:proofErr w:type="spellStart"/>
      <w:r>
        <w:rPr>
          <w:color w:val="202428"/>
          <w:lang w:eastAsia="ko-KR"/>
        </w:rPr>
        <w:t>김영채</w:t>
      </w:r>
      <w:proofErr w:type="spellEnd"/>
      <w:r>
        <w:rPr>
          <w:color w:val="202428"/>
          <w:lang w:eastAsia="ko-KR"/>
        </w:rPr>
        <w:t xml:space="preserve">. (2010). 『학습심리학』. </w:t>
      </w:r>
      <w:proofErr w:type="spellStart"/>
      <w:r>
        <w:rPr>
          <w:color w:val="202428"/>
          <w:lang w:eastAsia="ko-KR"/>
        </w:rPr>
        <w:t>박영사</w:t>
      </w:r>
      <w:proofErr w:type="spellEnd"/>
      <w:r>
        <w:rPr>
          <w:color w:val="202428"/>
          <w:lang w:eastAsia="ko-KR"/>
        </w:rPr>
        <w:t>.</w:t>
      </w:r>
    </w:p>
    <w:p w14:paraId="38996B5A" w14:textId="77777777" w:rsidR="00B43275" w:rsidRDefault="00000000">
      <w:pPr>
        <w:pStyle w:val="Reference"/>
        <w:rPr>
          <w:lang w:eastAsia="ko-KR"/>
        </w:rPr>
      </w:pPr>
      <w:r>
        <w:rPr>
          <w:color w:val="202428"/>
          <w:lang w:eastAsia="ko-KR"/>
        </w:rPr>
        <w:t>이성진. (2001). 『행동수정』. 교육과학사.</w:t>
      </w:r>
    </w:p>
    <w:p w14:paraId="70B82BDE" w14:textId="77777777" w:rsidR="00B43275" w:rsidRDefault="00000000">
      <w:pPr>
        <w:pStyle w:val="Reference"/>
      </w:pPr>
      <w:r>
        <w:rPr>
          <w:color w:val="202428"/>
        </w:rPr>
        <w:t>Mazur, J. E. (2017). Learning and behavior (8th ed.). Routledge.</w:t>
      </w:r>
    </w:p>
    <w:p w14:paraId="6477CB1F" w14:textId="77777777" w:rsidR="00B43275" w:rsidRDefault="00000000">
      <w:pPr>
        <w:pStyle w:val="Reference"/>
      </w:pPr>
      <w:r>
        <w:rPr>
          <w:color w:val="202428"/>
        </w:rPr>
        <w:t>Miltenberger, R. G. (2016). Behavior modification: Principles and procedures (6th ed.). Cengage Learning.</w:t>
      </w:r>
    </w:p>
    <w:p w14:paraId="62B85E9E" w14:textId="77777777" w:rsidR="00B43275" w:rsidRDefault="00000000">
      <w:pPr>
        <w:pStyle w:val="Reference"/>
      </w:pPr>
      <w:r>
        <w:rPr>
          <w:color w:val="202428"/>
        </w:rPr>
        <w:t>Skinner, B. F. (1953). Science and human behavior. Macmillan.</w:t>
      </w:r>
    </w:p>
    <w:p w14:paraId="5612C4FD" w14:textId="77777777" w:rsidR="00B43275" w:rsidRDefault="00000000">
      <w:pPr>
        <w:pStyle w:val="Reference"/>
        <w:rPr>
          <w:lang w:eastAsia="ko-KR"/>
        </w:rPr>
      </w:pPr>
      <w:r>
        <w:rPr>
          <w:color w:val="202428"/>
        </w:rPr>
        <w:t xml:space="preserve">Thorndike, E. L. (1911). Animal intelligence: Experimental studies. </w:t>
      </w:r>
      <w:r>
        <w:rPr>
          <w:color w:val="202428"/>
          <w:lang w:eastAsia="ko-KR"/>
        </w:rPr>
        <w:t>Macmillan.</w:t>
      </w:r>
    </w:p>
    <w:p w14:paraId="291C05D6" w14:textId="77777777" w:rsidR="00B43275" w:rsidRDefault="00000000">
      <w:pPr>
        <w:rPr>
          <w:lang w:eastAsia="ko-KR"/>
        </w:rPr>
      </w:pPr>
      <w:r>
        <w:rPr>
          <w:lang w:eastAsia="ko-KR"/>
        </w:rPr>
        <w:br w:type="page"/>
      </w:r>
    </w:p>
    <w:p w14:paraId="3318BA1C" w14:textId="77777777" w:rsidR="00B43275" w:rsidRDefault="00000000">
      <w:pPr>
        <w:spacing w:before="840"/>
        <w:jc w:val="center"/>
        <w:rPr>
          <w:lang w:eastAsia="ko-KR"/>
        </w:rPr>
      </w:pPr>
      <w:r>
        <w:rPr>
          <w:b/>
          <w:color w:val="243B53"/>
          <w:sz w:val="40"/>
          <w:lang w:eastAsia="ko-KR"/>
        </w:rPr>
        <w:lastRenderedPageBreak/>
        <w:t>과제 활용 안내</w:t>
      </w:r>
    </w:p>
    <w:p w14:paraId="56A89611" w14:textId="77777777" w:rsidR="00B43275" w:rsidRDefault="00000000">
      <w:pPr>
        <w:jc w:val="center"/>
        <w:rPr>
          <w:lang w:eastAsia="ko-KR"/>
        </w:rPr>
      </w:pPr>
      <w:r>
        <w:rPr>
          <w:color w:val="6B7280"/>
          <w:sz w:val="20"/>
          <w:lang w:eastAsia="ko-KR"/>
        </w:rPr>
        <w:t>제출 전 아래 내용을 반드시 확인해 주세요.</w:t>
      </w:r>
    </w:p>
    <w:p w14:paraId="1C91F879" w14:textId="77777777" w:rsidR="00B43275" w:rsidRDefault="00B43275">
      <w:pPr>
        <w:spacing w:after="160"/>
        <w:rPr>
          <w:lang w:eastAsia="ko-KR"/>
        </w:rPr>
      </w:pPr>
    </w:p>
    <w:tbl>
      <w:tblPr>
        <w:tblW w:w="0" w:type="auto"/>
        <w:jc w:val="center"/>
        <w:tblLayout w:type="fixed"/>
        <w:tblLook w:val="04A0" w:firstRow="1" w:lastRow="0" w:firstColumn="1" w:lastColumn="0" w:noHBand="0" w:noVBand="1"/>
      </w:tblPr>
      <w:tblGrid>
        <w:gridCol w:w="8844"/>
      </w:tblGrid>
      <w:tr w:rsidR="00B43275" w14:paraId="02D7570A" w14:textId="77777777">
        <w:trPr>
          <w:jc w:val="center"/>
        </w:trPr>
        <w:tc>
          <w:tcPr>
            <w:tcW w:w="8844" w:type="dxa"/>
            <w:shd w:val="clear" w:color="auto" w:fill="FFF4E5"/>
            <w:tcMar>
              <w:top w:w="150" w:type="dxa"/>
              <w:left w:w="180" w:type="dxa"/>
              <w:bottom w:w="150" w:type="dxa"/>
              <w:right w:w="180" w:type="dxa"/>
            </w:tcMar>
            <w:vAlign w:val="center"/>
          </w:tcPr>
          <w:p w14:paraId="26F5FBD2" w14:textId="77777777" w:rsidR="00B43275" w:rsidRDefault="00000000">
            <w:pPr>
              <w:spacing w:after="60"/>
              <w:rPr>
                <w:lang w:eastAsia="ko-KR"/>
              </w:rPr>
            </w:pPr>
            <w:r>
              <w:rPr>
                <w:b/>
                <w:color w:val="243B53"/>
                <w:lang w:eastAsia="ko-KR"/>
              </w:rPr>
              <w:t>⚠ 주의사항</w:t>
            </w:r>
          </w:p>
          <w:p w14:paraId="45CA742A" w14:textId="77777777" w:rsidR="00B43275" w:rsidRDefault="00000000">
            <w:pPr>
              <w:spacing w:after="0" w:line="312" w:lineRule="auto"/>
              <w:rPr>
                <w:lang w:eastAsia="ko-KR"/>
              </w:rPr>
            </w:pPr>
            <w:r>
              <w:rPr>
                <w:sz w:val="19"/>
                <w:lang w:eastAsia="ko-KR"/>
              </w:rPr>
              <w:t>본 자료는 학점은행제 과제 참고용 샘플입니다.</w:t>
            </w:r>
            <w:r>
              <w:rPr>
                <w:sz w:val="19"/>
                <w:lang w:eastAsia="ko-KR"/>
              </w:rPr>
              <w:br/>
              <w:t xml:space="preserve">위 학습 자료를 그대로 제출할 경우 </w:t>
            </w:r>
            <w:proofErr w:type="spellStart"/>
            <w:r>
              <w:rPr>
                <w:sz w:val="19"/>
                <w:lang w:eastAsia="ko-KR"/>
              </w:rPr>
              <w:t>모사율</w:t>
            </w:r>
            <w:proofErr w:type="spellEnd"/>
            <w:r>
              <w:rPr>
                <w:sz w:val="19"/>
                <w:lang w:eastAsia="ko-KR"/>
              </w:rPr>
              <w:t>(</w:t>
            </w:r>
            <w:proofErr w:type="spellStart"/>
            <w:r>
              <w:rPr>
                <w:sz w:val="19"/>
                <w:lang w:eastAsia="ko-KR"/>
              </w:rPr>
              <w:t>표절률</w:t>
            </w:r>
            <w:proofErr w:type="spellEnd"/>
            <w:r>
              <w:rPr>
                <w:sz w:val="19"/>
                <w:lang w:eastAsia="ko-KR"/>
              </w:rPr>
              <w:t>)로 인하여</w:t>
            </w:r>
            <w:r>
              <w:rPr>
                <w:sz w:val="19"/>
                <w:lang w:eastAsia="ko-KR"/>
              </w:rPr>
              <w:br/>
              <w:t>성적 불이익 또는 해당 과목 0점 처리될 수 있습니다.</w:t>
            </w:r>
            <w:r>
              <w:rPr>
                <w:sz w:val="19"/>
                <w:lang w:eastAsia="ko-KR"/>
              </w:rPr>
              <w:br/>
              <w:t>반드시 본인의 언어로 수정·</w:t>
            </w:r>
            <w:proofErr w:type="spellStart"/>
            <w:r>
              <w:rPr>
                <w:sz w:val="19"/>
                <w:lang w:eastAsia="ko-KR"/>
              </w:rPr>
              <w:t>재작성하여</w:t>
            </w:r>
            <w:proofErr w:type="spellEnd"/>
            <w:r>
              <w:rPr>
                <w:sz w:val="19"/>
                <w:lang w:eastAsia="ko-KR"/>
              </w:rPr>
              <w:t xml:space="preserve"> 제출하시기 바랍니다.</w:t>
            </w:r>
          </w:p>
        </w:tc>
      </w:tr>
    </w:tbl>
    <w:p w14:paraId="1A32BDB4" w14:textId="77777777" w:rsidR="00B43275" w:rsidRDefault="00B43275">
      <w:pPr>
        <w:spacing w:after="20"/>
        <w:rPr>
          <w:lang w:eastAsia="ko-KR"/>
        </w:rPr>
      </w:pPr>
    </w:p>
    <w:p w14:paraId="27A4562C" w14:textId="77777777" w:rsidR="00B43275" w:rsidRDefault="00B43275">
      <w:pPr>
        <w:spacing w:after="120"/>
        <w:rPr>
          <w:lang w:eastAsia="ko-KR"/>
        </w:rPr>
      </w:pPr>
    </w:p>
    <w:tbl>
      <w:tblPr>
        <w:tblW w:w="0" w:type="auto"/>
        <w:jc w:val="center"/>
        <w:tblLayout w:type="fixed"/>
        <w:tblLook w:val="04A0" w:firstRow="1" w:lastRow="0" w:firstColumn="1" w:lastColumn="0" w:noHBand="0" w:noVBand="1"/>
      </w:tblPr>
      <w:tblGrid>
        <w:gridCol w:w="8844"/>
      </w:tblGrid>
      <w:tr w:rsidR="00B43275" w14:paraId="7914962D" w14:textId="77777777">
        <w:trPr>
          <w:jc w:val="center"/>
        </w:trPr>
        <w:tc>
          <w:tcPr>
            <w:tcW w:w="8844" w:type="dxa"/>
            <w:shd w:val="clear" w:color="auto" w:fill="EAF1F6"/>
            <w:tcMar>
              <w:top w:w="150" w:type="dxa"/>
              <w:left w:w="180" w:type="dxa"/>
              <w:bottom w:w="150" w:type="dxa"/>
              <w:right w:w="180" w:type="dxa"/>
            </w:tcMar>
            <w:vAlign w:val="center"/>
          </w:tcPr>
          <w:p w14:paraId="668A8DCE" w14:textId="77777777" w:rsidR="00B43275" w:rsidRDefault="00000000">
            <w:pPr>
              <w:spacing w:after="60"/>
              <w:rPr>
                <w:lang w:eastAsia="ko-KR"/>
              </w:rPr>
            </w:pPr>
            <w:r>
              <w:rPr>
                <w:b/>
                <w:color w:val="243B53"/>
                <w:lang w:eastAsia="ko-KR"/>
              </w:rPr>
              <w:t xml:space="preserve">과제 수정이 </w:t>
            </w:r>
            <w:proofErr w:type="spellStart"/>
            <w:r>
              <w:rPr>
                <w:b/>
                <w:color w:val="243B53"/>
                <w:lang w:eastAsia="ko-KR"/>
              </w:rPr>
              <w:t>어려우신가요</w:t>
            </w:r>
            <w:proofErr w:type="spellEnd"/>
            <w:r>
              <w:rPr>
                <w:b/>
                <w:color w:val="243B53"/>
                <w:lang w:eastAsia="ko-KR"/>
              </w:rPr>
              <w:t>?</w:t>
            </w:r>
          </w:p>
          <w:p w14:paraId="6C6EFE09" w14:textId="77777777" w:rsidR="00B43275" w:rsidRDefault="00000000">
            <w:pPr>
              <w:spacing w:after="0" w:line="312" w:lineRule="auto"/>
              <w:rPr>
                <w:lang w:eastAsia="ko-KR"/>
              </w:rPr>
            </w:pPr>
            <w:proofErr w:type="spellStart"/>
            <w:r>
              <w:rPr>
                <w:sz w:val="19"/>
                <w:lang w:eastAsia="ko-KR"/>
              </w:rPr>
              <w:t>국민원격교육관리센터에서</w:t>
            </w:r>
            <w:proofErr w:type="spellEnd"/>
            <w:r>
              <w:rPr>
                <w:sz w:val="19"/>
                <w:lang w:eastAsia="ko-KR"/>
              </w:rPr>
              <w:t xml:space="preserve"> 1:1 과제 수정 도움을 드립니다.</w:t>
            </w:r>
            <w:r>
              <w:rPr>
                <w:sz w:val="19"/>
                <w:lang w:eastAsia="ko-KR"/>
              </w:rPr>
              <w:br/>
              <w:t>아래 연락처로 문의해 주세요.</w:t>
            </w:r>
            <w:r>
              <w:rPr>
                <w:sz w:val="19"/>
                <w:lang w:eastAsia="ko-KR"/>
              </w:rPr>
              <w:br/>
            </w:r>
            <w:r>
              <w:rPr>
                <w:sz w:val="19"/>
                <w:lang w:eastAsia="ko-KR"/>
              </w:rPr>
              <w:br/>
              <w:t>전화: 050-7878-7044</w:t>
            </w:r>
            <w:r>
              <w:rPr>
                <w:sz w:val="19"/>
                <w:lang w:eastAsia="ko-KR"/>
              </w:rPr>
              <w:br/>
              <w:t>카카오톡: @국민원격교육관리센터</w:t>
            </w:r>
            <w:r>
              <w:rPr>
                <w:sz w:val="19"/>
                <w:lang w:eastAsia="ko-KR"/>
              </w:rPr>
              <w:br/>
              <w:t>운영시간: 평일 10:00–19:00</w:t>
            </w:r>
            <w:r>
              <w:rPr>
                <w:sz w:val="19"/>
                <w:lang w:eastAsia="ko-KR"/>
              </w:rPr>
              <w:br/>
              <w:t>웹사이트: korealms.co.kr</w:t>
            </w:r>
          </w:p>
        </w:tc>
      </w:tr>
    </w:tbl>
    <w:p w14:paraId="25D246BE" w14:textId="77777777" w:rsidR="00B43275" w:rsidRDefault="00B43275">
      <w:pPr>
        <w:spacing w:after="20"/>
        <w:rPr>
          <w:lang w:eastAsia="ko-KR"/>
        </w:rPr>
      </w:pPr>
    </w:p>
    <w:sectPr w:rsidR="00B43275" w:rsidSect="00034616">
      <w:headerReference w:type="default" r:id="rId8"/>
      <w:footerReference w:type="default" r:id="rId9"/>
      <w:pgSz w:w="11906" w:h="16838"/>
      <w:pgMar w:top="1361" w:right="1531" w:bottom="1247" w:left="153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5D362" w14:textId="77777777" w:rsidR="000C1CBA" w:rsidRDefault="000C1CBA">
      <w:pPr>
        <w:spacing w:after="0" w:line="240" w:lineRule="auto"/>
      </w:pPr>
      <w:r>
        <w:separator/>
      </w:r>
    </w:p>
  </w:endnote>
  <w:endnote w:type="continuationSeparator" w:id="0">
    <w:p w14:paraId="06499FA8" w14:textId="77777777" w:rsidR="000C1CBA" w:rsidRDefault="000C1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ans CJK KR">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1DB1" w14:textId="77777777" w:rsidR="00B43275" w:rsidRDefault="00000000">
    <w:pPr>
      <w:pStyle w:val="a6"/>
      <w:jc w:val="right"/>
    </w:pPr>
    <w:r>
      <w:rPr>
        <w:color w:val="6B7280"/>
        <w:sz w:val="18"/>
      </w:rPr>
      <w:fldChar w:fldCharType="begin"/>
    </w:r>
    <w:r>
      <w:rPr>
        <w:color w:val="6B7280"/>
        <w:sz w:val="18"/>
      </w:rPr>
      <w:instrText>PAGE</w:instrText>
    </w:r>
    <w:r w:rsidR="00B74E64">
      <w:rPr>
        <w:color w:val="6B7280"/>
        <w:sz w:val="18"/>
      </w:rPr>
      <w:fldChar w:fldCharType="separate"/>
    </w:r>
    <w:r w:rsidR="00B74E64">
      <w:rPr>
        <w:noProof/>
        <w:color w:val="6B7280"/>
        <w:sz w:val="18"/>
      </w:rPr>
      <w:t>1</w:t>
    </w:r>
    <w:r>
      <w:rPr>
        <w:color w:val="6B72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540D" w14:textId="77777777" w:rsidR="000C1CBA" w:rsidRDefault="000C1CBA">
      <w:pPr>
        <w:spacing w:after="0" w:line="240" w:lineRule="auto"/>
      </w:pPr>
      <w:r>
        <w:separator/>
      </w:r>
    </w:p>
  </w:footnote>
  <w:footnote w:type="continuationSeparator" w:id="0">
    <w:p w14:paraId="06074E8F" w14:textId="77777777" w:rsidR="000C1CBA" w:rsidRDefault="000C1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0D0E" w14:textId="77777777" w:rsidR="00B43275" w:rsidRDefault="00000000">
    <w:pPr>
      <w:pStyle w:val="a5"/>
      <w:jc w:val="right"/>
    </w:pPr>
    <w:proofErr w:type="spellStart"/>
    <w:r>
      <w:rPr>
        <w:color w:val="6B7280"/>
        <w:sz w:val="17"/>
      </w:rPr>
      <w:t>심리학개론</w:t>
    </w:r>
    <w:proofErr w:type="spellEnd"/>
    <w:r>
      <w:rPr>
        <w:color w:val="6B7280"/>
        <w:sz w:val="17"/>
      </w:rPr>
      <w:t xml:space="preserve"> </w:t>
    </w:r>
    <w:proofErr w:type="spellStart"/>
    <w:r>
      <w:rPr>
        <w:color w:val="6B7280"/>
        <w:sz w:val="17"/>
      </w:rPr>
      <w:t>과제</w:t>
    </w:r>
    <w:proofErr w:type="spellEnd"/>
    <w:r>
      <w:rPr>
        <w:color w:val="6B7280"/>
        <w:sz w:val="17"/>
      </w:rPr>
      <w:t xml:space="preserve"> </w:t>
    </w:r>
    <w:proofErr w:type="spellStart"/>
    <w:r>
      <w:rPr>
        <w:color w:val="6B7280"/>
        <w:sz w:val="17"/>
      </w:rPr>
      <w:t>보고서</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81299831">
    <w:abstractNumId w:val="8"/>
  </w:num>
  <w:num w:numId="2" w16cid:durableId="1674531516">
    <w:abstractNumId w:val="6"/>
  </w:num>
  <w:num w:numId="3" w16cid:durableId="784353074">
    <w:abstractNumId w:val="5"/>
  </w:num>
  <w:num w:numId="4" w16cid:durableId="248082215">
    <w:abstractNumId w:val="4"/>
  </w:num>
  <w:num w:numId="5" w16cid:durableId="1927104485">
    <w:abstractNumId w:val="7"/>
  </w:num>
  <w:num w:numId="6" w16cid:durableId="4865956">
    <w:abstractNumId w:val="3"/>
  </w:num>
  <w:num w:numId="7" w16cid:durableId="605387968">
    <w:abstractNumId w:val="2"/>
  </w:num>
  <w:num w:numId="8" w16cid:durableId="947929613">
    <w:abstractNumId w:val="1"/>
  </w:num>
  <w:num w:numId="9" w16cid:durableId="44322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1CBA"/>
    <w:rsid w:val="0015074B"/>
    <w:rsid w:val="0029639D"/>
    <w:rsid w:val="00326F90"/>
    <w:rsid w:val="00AA1D8D"/>
    <w:rsid w:val="00B43275"/>
    <w:rsid w:val="00B47730"/>
    <w:rsid w:val="00B74E64"/>
    <w:rsid w:val="00CB0664"/>
    <w:rsid w:val="00CE3A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AB22E0"/>
  <w14:defaultImageDpi w14:val="300"/>
  <w15:docId w15:val="{A08AEFEE-9424-4D11-8318-FC259CF8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40" w:line="341" w:lineRule="auto"/>
    </w:pPr>
    <w:rPr>
      <w:rFonts w:ascii="Noto Sans CJK KR" w:eastAsia="Noto Sans CJK KR" w:hAnsi="Noto Sans CJK KR"/>
      <w:color w:val="202428"/>
      <w:sz w:val="21"/>
    </w:rPr>
  </w:style>
  <w:style w:type="paragraph" w:styleId="1">
    <w:name w:val="heading 1"/>
    <w:basedOn w:val="a1"/>
    <w:next w:val="a1"/>
    <w:link w:val="1Char"/>
    <w:uiPriority w:val="9"/>
    <w:qFormat/>
    <w:rsid w:val="00FC693F"/>
    <w:pPr>
      <w:keepNext/>
      <w:keepLines/>
      <w:spacing w:before="200" w:after="180"/>
      <w:outlineLvl w:val="0"/>
    </w:pPr>
    <w:rPr>
      <w:rFonts w:asciiTheme="majorHAnsi" w:eastAsiaTheme="majorEastAsia" w:hAnsiTheme="majorHAnsi" w:cstheme="majorBidi"/>
      <w:b/>
      <w:bCs/>
      <w:color w:val="243B53"/>
      <w:sz w:val="32"/>
      <w:szCs w:val="28"/>
    </w:rPr>
  </w:style>
  <w:style w:type="paragraph" w:styleId="21">
    <w:name w:val="heading 2"/>
    <w:basedOn w:val="a1"/>
    <w:next w:val="a1"/>
    <w:link w:val="2Char"/>
    <w:uiPriority w:val="9"/>
    <w:unhideWhenUsed/>
    <w:qFormat/>
    <w:rsid w:val="00FC693F"/>
    <w:pPr>
      <w:keepNext/>
      <w:keepLines/>
      <w:spacing w:before="160" w:after="100"/>
      <w:outlineLvl w:val="1"/>
    </w:pPr>
    <w:rPr>
      <w:rFonts w:asciiTheme="majorHAnsi" w:eastAsiaTheme="majorEastAsia" w:hAnsiTheme="majorHAnsi" w:cstheme="majorBidi"/>
      <w:b/>
      <w:bCs/>
      <w:color w:val="2F5D7C"/>
      <w:sz w:val="25"/>
      <w:szCs w:val="26"/>
    </w:rPr>
  </w:style>
  <w:style w:type="paragraph" w:styleId="31">
    <w:name w:val="heading 3"/>
    <w:basedOn w:val="a1"/>
    <w:next w:val="a1"/>
    <w:link w:val="3Char"/>
    <w:uiPriority w:val="9"/>
    <w:unhideWhenUsed/>
    <w:qFormat/>
    <w:rsid w:val="00FC693F"/>
    <w:pPr>
      <w:keepNext/>
      <w:keepLines/>
      <w:spacing w:before="120" w:after="60"/>
      <w:outlineLvl w:val="2"/>
    </w:pPr>
    <w:rPr>
      <w:rFonts w:asciiTheme="majorHAnsi" w:eastAsiaTheme="majorEastAsia" w:hAnsiTheme="majorHAnsi" w:cstheme="majorBidi"/>
      <w:b/>
      <w:bCs/>
      <w:color w:val="243B53"/>
      <w:sz w:val="22"/>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243B53"/>
      <w:spacing w:val="5"/>
      <w:kern w:val="28"/>
      <w:sz w:val="50"/>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
    <w:name w:val="Reference"/>
    <w:pPr>
      <w:spacing w:after="40" w:line="264" w:lineRule="auto"/>
      <w:ind w:left="397" w:hanging="397"/>
    </w:pPr>
    <w:rPr>
      <w:rFonts w:ascii="Noto Sans CJK KR" w:eastAsia="Noto Sans CJK KR" w:hAnsi="Noto Sans CJK K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조작적 조건형성 이론과 학생 지도 방안</dc:title>
  <dc:subject>심리학개론 과제 보고서</dc:subject>
  <dc:creator>국민원격교육관리센터</dc:creator>
  <cp:keywords>심리학개론, 조작적 조건형성, 강화, 처벌, 학생 지도</cp:keywords>
  <dc:description>generated by python-docx</dc:description>
  <cp:lastModifiedBy>user</cp:lastModifiedBy>
  <cp:revision>2</cp:revision>
  <dcterms:created xsi:type="dcterms:W3CDTF">2026-07-28T01:37:00Z</dcterms:created>
  <dcterms:modified xsi:type="dcterms:W3CDTF">2026-07-28T01:37:00Z</dcterms:modified>
  <cp:category/>
</cp:coreProperties>
</file>