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68A3" w14:textId="77777777" w:rsidR="00F76215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재무관리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17FA3412" w14:textId="77777777" w:rsidR="00F76215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화폐의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시간가치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의미와</w:t>
      </w:r>
      <w:r>
        <w:rPr>
          <w:rFonts w:ascii="맑은 고딕" w:hAnsi="맑은 고딕"/>
          <w:b/>
          <w:color w:val="1B365D"/>
          <w:sz w:val="44"/>
        </w:rPr>
        <w:br/>
      </w:r>
      <w:r>
        <w:rPr>
          <w:rFonts w:ascii="맑은 고딕" w:hAnsi="맑은 고딕"/>
          <w:b/>
          <w:color w:val="1B365D"/>
          <w:sz w:val="44"/>
        </w:rPr>
        <w:t>현재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현금흐름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선호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요인에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관한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다각적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고찰</w:t>
      </w:r>
    </w:p>
    <w:p w14:paraId="74AC5DF1" w14:textId="77777777" w:rsidR="00F76215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139CEABA" w14:textId="77777777" w:rsidR="00F76215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05E5A4EF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55F5239D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864201E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방법</w:t>
      </w:r>
      <w:r>
        <w:rPr>
          <w:rFonts w:ascii="맑은 고딕" w:hAnsi="맑은 고딕"/>
          <w:color w:val="BBBBBB"/>
          <w:sz w:val="18"/>
        </w:rPr>
        <w:t xml:space="preserve"> 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430EFD1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146D2BBA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화폐의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시간가치</w:t>
      </w:r>
      <w:r>
        <w:rPr>
          <w:rFonts w:ascii="맑은 고딕" w:hAnsi="맑은 고딕"/>
          <w:color w:val="444444"/>
          <w:sz w:val="20"/>
        </w:rPr>
        <w:t>(Time Value of Money)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구조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3B33295B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화폐의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시간가치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의의</w:t>
      </w:r>
      <w:r>
        <w:rPr>
          <w:rFonts w:ascii="맑은 고딕" w:hAnsi="맑은 고딕"/>
          <w:color w:val="BBBBBB"/>
          <w:sz w:val="18"/>
        </w:rPr>
        <w:t xml:space="preserve"> 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4C65709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미래가치</w:t>
      </w:r>
      <w:r>
        <w:rPr>
          <w:rFonts w:ascii="맑은 고딕" w:hAnsi="맑은 고딕"/>
          <w:color w:val="444444"/>
          <w:sz w:val="20"/>
        </w:rPr>
        <w:t>(FV)</w:t>
      </w:r>
      <w:r>
        <w:rPr>
          <w:rFonts w:ascii="맑은 고딕" w:hAnsi="맑은 고딕"/>
          <w:color w:val="444444"/>
          <w:sz w:val="20"/>
        </w:rPr>
        <w:t>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현재가치</w:t>
      </w:r>
      <w:r>
        <w:rPr>
          <w:rFonts w:ascii="맑은 고딕" w:hAnsi="맑은 고딕"/>
          <w:color w:val="444444"/>
          <w:sz w:val="20"/>
        </w:rPr>
        <w:t>(PV)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수학적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개념적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이해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3805B8FB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단리와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복리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메커니즘의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차이</w:t>
      </w:r>
      <w:r>
        <w:rPr>
          <w:rFonts w:ascii="맑은 고딕" w:hAnsi="맑은 고딕"/>
          <w:color w:val="BBBBBB"/>
          <w:sz w:val="18"/>
        </w:rPr>
        <w:t xml:space="preserve"> .....................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4E963E50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동일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금액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기준</w:t>
      </w:r>
      <w:r>
        <w:rPr>
          <w:rFonts w:ascii="맑은 고딕" w:hAnsi="맑은 고딕"/>
          <w:color w:val="444444"/>
          <w:sz w:val="20"/>
        </w:rPr>
        <w:t xml:space="preserve">, </w:t>
      </w:r>
      <w:r>
        <w:rPr>
          <w:rFonts w:ascii="맑은 고딕" w:hAnsi="맑은 고딕"/>
          <w:color w:val="444444"/>
          <w:sz w:val="20"/>
        </w:rPr>
        <w:t>현재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현금흐름을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선호하는</w:t>
      </w:r>
      <w:r>
        <w:rPr>
          <w:rFonts w:ascii="맑은 고딕" w:hAnsi="맑은 고딕"/>
          <w:color w:val="444444"/>
          <w:sz w:val="20"/>
        </w:rPr>
        <w:t xml:space="preserve"> 4</w:t>
      </w:r>
      <w:r>
        <w:rPr>
          <w:rFonts w:ascii="맑은 고딕" w:hAnsi="맑은 고딕"/>
          <w:color w:val="444444"/>
          <w:sz w:val="20"/>
        </w:rPr>
        <w:t>가지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핵심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원인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74E167B0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시차선호</w:t>
      </w:r>
      <w:r>
        <w:rPr>
          <w:rFonts w:ascii="맑은 고딕" w:hAnsi="맑은 고딕"/>
          <w:color w:val="444444"/>
          <w:sz w:val="20"/>
        </w:rPr>
        <w:t xml:space="preserve">(Time Preference for Consumption): </w:t>
      </w:r>
      <w:r>
        <w:rPr>
          <w:rFonts w:ascii="맑은 고딕" w:hAnsi="맑은 고딕"/>
          <w:color w:val="444444"/>
          <w:sz w:val="20"/>
        </w:rPr>
        <w:t>시급한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소비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효용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0653C8F9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투자기회비용</w:t>
      </w:r>
      <w:r>
        <w:rPr>
          <w:rFonts w:ascii="맑은 고딕" w:hAnsi="맑은 고딕"/>
          <w:color w:val="444444"/>
          <w:sz w:val="20"/>
        </w:rPr>
        <w:t xml:space="preserve">(Opportunity Cost of Investment): </w:t>
      </w:r>
      <w:r>
        <w:rPr>
          <w:rFonts w:ascii="맑은 고딕" w:hAnsi="맑은 고딕"/>
          <w:color w:val="444444"/>
          <w:sz w:val="20"/>
        </w:rPr>
        <w:t>자본의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생산성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575199A6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인플레이션</w:t>
      </w:r>
      <w:r>
        <w:rPr>
          <w:rFonts w:ascii="맑은 고딕" w:hAnsi="맑은 고딕"/>
          <w:color w:val="444444"/>
          <w:sz w:val="20"/>
        </w:rPr>
        <w:t xml:space="preserve">(Inflation)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구매력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위험</w:t>
      </w:r>
      <w:r>
        <w:rPr>
          <w:rFonts w:ascii="맑은 고딕" w:hAnsi="맑은 고딕"/>
          <w:color w:val="444444"/>
          <w:sz w:val="20"/>
        </w:rPr>
        <w:t>(Purchasing Power Risk)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7080610D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라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미래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불확실성</w:t>
      </w:r>
      <w:r>
        <w:rPr>
          <w:rFonts w:ascii="맑은 고딕" w:hAnsi="맑은 고딕"/>
          <w:color w:val="444444"/>
          <w:sz w:val="20"/>
        </w:rPr>
        <w:t xml:space="preserve">(Uncertainty)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신용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불이행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위험</w:t>
      </w:r>
      <w:r>
        <w:rPr>
          <w:rFonts w:ascii="맑은 고딕" w:hAnsi="맑은 고딕"/>
          <w:color w:val="444444"/>
          <w:sz w:val="20"/>
        </w:rPr>
        <w:t>(Risk)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08181135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</w:t>
      </w:r>
      <w:r>
        <w:rPr>
          <w:rFonts w:ascii="맑은 고딕" w:hAnsi="맑은 고딕"/>
          <w:color w:val="444444"/>
          <w:sz w:val="20"/>
        </w:rPr>
        <w:t>현재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현금흐름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선호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현상의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체계표</w:t>
      </w:r>
      <w:r>
        <w:rPr>
          <w:rFonts w:ascii="맑은 고딕" w:hAnsi="맑은 고딕"/>
          <w:color w:val="BBBBBB"/>
          <w:sz w:val="18"/>
        </w:rPr>
        <w:t xml:space="preserve"> ....... </w:t>
      </w:r>
      <w:r>
        <w:rPr>
          <w:rFonts w:ascii="맑은 고딕" w:hAnsi="맑은 고딕"/>
          <w:color w:val="555555"/>
          <w:sz w:val="20"/>
        </w:rPr>
        <w:t>p. 5</w:t>
      </w:r>
    </w:p>
    <w:p w14:paraId="1E58DDDF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4. </w:t>
      </w:r>
      <w:r>
        <w:rPr>
          <w:rFonts w:ascii="맑은 고딕" w:hAnsi="맑은 고딕"/>
          <w:color w:val="444444"/>
          <w:sz w:val="20"/>
        </w:rPr>
        <w:t>기업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재무의사결정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실생활에서의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적용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사례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52446FA7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순현재가치법</w:t>
      </w:r>
      <w:r>
        <w:rPr>
          <w:rFonts w:ascii="맑은 고딕" w:hAnsi="맑은 고딕"/>
          <w:color w:val="444444"/>
          <w:sz w:val="20"/>
        </w:rPr>
        <w:t xml:space="preserve">(NPV)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내부수익률법</w:t>
      </w:r>
      <w:r>
        <w:rPr>
          <w:rFonts w:ascii="맑은 고딕" w:hAnsi="맑은 고딕"/>
          <w:color w:val="444444"/>
          <w:sz w:val="20"/>
        </w:rPr>
        <w:t xml:space="preserve">(IRR) </w:t>
      </w:r>
      <w:r>
        <w:rPr>
          <w:rFonts w:ascii="맑은 고딕" w:hAnsi="맑은 고딕"/>
          <w:color w:val="444444"/>
          <w:sz w:val="20"/>
        </w:rPr>
        <w:t>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투자안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평가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267C49FD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개인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금융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자산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관리적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092F2D1B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71E20F24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086BC9F9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결론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제언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2A300C88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105D844B" w14:textId="77777777" w:rsidR="00F7621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6EA8DE47" w14:textId="77777777" w:rsidR="00F76215" w:rsidRDefault="00000000">
      <w:r>
        <w:br w:type="page"/>
      </w:r>
    </w:p>
    <w:p w14:paraId="5F642A00" w14:textId="77777777" w:rsidR="00F7621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20AC2488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070249C8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재무관리</w:t>
      </w:r>
      <w:r>
        <w:rPr>
          <w:rFonts w:ascii="맑은 고딕" w:hAnsi="맑은 고딕"/>
          <w:color w:val="222222"/>
          <w:sz w:val="21"/>
        </w:rPr>
        <w:t>(Corporate Finance)</w:t>
      </w:r>
      <w:r>
        <w:rPr>
          <w:rFonts w:ascii="맑은 고딕" w:hAnsi="맑은 고딕"/>
          <w:color w:val="222222"/>
          <w:sz w:val="21"/>
        </w:rPr>
        <w:t>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기본적이면서도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대전제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>(Time Value of Money, TVM)'</w:t>
      </w:r>
      <w:r>
        <w:rPr>
          <w:rFonts w:ascii="맑은 고딕" w:hAnsi="맑은 고딕"/>
          <w:color w:val="222222"/>
          <w:sz w:val="21"/>
        </w:rPr>
        <w:t>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경제주체</w:t>
      </w:r>
      <w:r>
        <w:rPr>
          <w:rFonts w:ascii="맑은 고딕" w:hAnsi="맑은 고딕"/>
          <w:color w:val="222222"/>
          <w:sz w:val="21"/>
        </w:rPr>
        <w:t>—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정부</w:t>
      </w:r>
      <w:r>
        <w:rPr>
          <w:rFonts w:ascii="맑은 고딕" w:hAnsi="맑은 고딕"/>
          <w:color w:val="222222"/>
          <w:sz w:val="21"/>
        </w:rPr>
        <w:t>—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매순간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저축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채무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내리며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이때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액수의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화폐라면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선호하는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명확한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패턴을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보인다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예컨대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지금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'1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뒤에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합리적인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선택한다</w:t>
      </w:r>
      <w:r>
        <w:rPr>
          <w:rFonts w:ascii="맑은 고딕" w:hAnsi="맑은 고딕"/>
          <w:color w:val="222222"/>
          <w:sz w:val="21"/>
        </w:rPr>
        <w:t>.</w:t>
      </w:r>
    </w:p>
    <w:p w14:paraId="7DD51EFF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이처럼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다르게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현상은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자본시장의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이자율</w:t>
      </w:r>
      <w:r>
        <w:rPr>
          <w:rFonts w:ascii="맑은 고딕" w:hAnsi="맑은 고딕"/>
          <w:color w:val="222222"/>
          <w:sz w:val="21"/>
        </w:rPr>
        <w:t xml:space="preserve">(Interest Rate) </w:t>
      </w:r>
      <w:r>
        <w:rPr>
          <w:rFonts w:ascii="맑은 고딕" w:hAnsi="맑은 고딕"/>
          <w:color w:val="222222"/>
          <w:sz w:val="21"/>
        </w:rPr>
        <w:t>결정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순현재가치법</w:t>
      </w:r>
      <w:r>
        <w:rPr>
          <w:rFonts w:ascii="맑은 고딕" w:hAnsi="맑은 고딕"/>
          <w:color w:val="222222"/>
          <w:sz w:val="21"/>
        </w:rPr>
        <w:t xml:space="preserve"> NPV, </w:t>
      </w:r>
      <w:r>
        <w:rPr>
          <w:rFonts w:ascii="맑은 고딕" w:hAnsi="맑은 고딕"/>
          <w:color w:val="222222"/>
          <w:sz w:val="21"/>
        </w:rPr>
        <w:t>내부수익률법</w:t>
      </w:r>
      <w:r>
        <w:rPr>
          <w:rFonts w:ascii="맑은 고딕" w:hAnsi="맑은 고딕"/>
          <w:color w:val="222222"/>
          <w:sz w:val="21"/>
        </w:rPr>
        <w:t xml:space="preserve"> IRR), </w:t>
      </w:r>
      <w:r>
        <w:rPr>
          <w:rFonts w:ascii="맑은 고딕" w:hAnsi="맑은 고딕"/>
          <w:color w:val="222222"/>
          <w:sz w:val="21"/>
        </w:rPr>
        <w:t>금융상품의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시스템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지배하는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규범적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작동한다</w:t>
      </w:r>
      <w:r>
        <w:rPr>
          <w:rFonts w:ascii="맑은 고딕" w:hAnsi="맑은 고딕"/>
          <w:color w:val="222222"/>
          <w:sz w:val="21"/>
        </w:rPr>
        <w:t>.</w:t>
      </w:r>
    </w:p>
    <w:p w14:paraId="74131651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실천적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만드는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경제학적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시차선호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투자기회비용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인플레이션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구매력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불확실성과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위험이라는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중심으로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나아가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시사점을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제공하는지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검토하고자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1B4C2108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방법</w:t>
      </w:r>
    </w:p>
    <w:p w14:paraId="529BF045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재무관리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재무경제학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구성되었다</w:t>
      </w:r>
      <w:r>
        <w:rPr>
          <w:rFonts w:ascii="맑은 고딕" w:hAnsi="맑은 고딕"/>
          <w:color w:val="222222"/>
          <w:sz w:val="21"/>
        </w:rPr>
        <w:t>.</w:t>
      </w:r>
    </w:p>
    <w:p w14:paraId="435D6208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미래가치</w:t>
      </w:r>
      <w:r>
        <w:rPr>
          <w:rFonts w:ascii="맑은 고딕" w:hAnsi="맑은 고딕"/>
          <w:color w:val="222222"/>
          <w:sz w:val="21"/>
        </w:rPr>
        <w:t>(FV)</w:t>
      </w:r>
      <w:r>
        <w:rPr>
          <w:rFonts w:ascii="맑은 고딕" w:hAnsi="맑은 고딕"/>
          <w:color w:val="222222"/>
          <w:sz w:val="21"/>
        </w:rPr>
        <w:t>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현재가치</w:t>
      </w:r>
      <w:r>
        <w:rPr>
          <w:rFonts w:ascii="맑은 고딕" w:hAnsi="맑은 고딕"/>
          <w:color w:val="222222"/>
          <w:sz w:val="21"/>
        </w:rPr>
        <w:t>(PV)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단리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수식과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설명한다</w:t>
      </w:r>
      <w:r>
        <w:rPr>
          <w:rFonts w:ascii="맑은 고딕" w:hAnsi="맑은 고딕"/>
          <w:color w:val="222222"/>
          <w:sz w:val="21"/>
        </w:rPr>
        <w:t>.</w:t>
      </w:r>
    </w:p>
    <w:p w14:paraId="70869403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동일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되는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소비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시차선호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투자기회비용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인플레이션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위험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논의한다</w:t>
      </w:r>
      <w:r>
        <w:rPr>
          <w:rFonts w:ascii="맑은 고딕" w:hAnsi="맑은 고딕"/>
          <w:color w:val="222222"/>
          <w:sz w:val="21"/>
        </w:rPr>
        <w:t>.</w:t>
      </w:r>
    </w:p>
    <w:p w14:paraId="75E91F63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4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정리한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(NPV/IRR)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실생활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관점에서의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제시한다</w:t>
      </w:r>
      <w:r>
        <w:rPr>
          <w:rFonts w:ascii="맑은 고딕" w:hAnsi="맑은 고딕"/>
          <w:color w:val="222222"/>
          <w:sz w:val="21"/>
        </w:rPr>
        <w:t>.</w:t>
      </w:r>
    </w:p>
    <w:p w14:paraId="0B66132D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IV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시사점을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도출한다</w:t>
      </w:r>
      <w:r>
        <w:rPr>
          <w:rFonts w:ascii="맑은 고딕" w:hAnsi="맑은 고딕"/>
          <w:color w:val="222222"/>
          <w:sz w:val="21"/>
        </w:rPr>
        <w:t>.</w:t>
      </w:r>
    </w:p>
    <w:p w14:paraId="65FA62B6" w14:textId="77777777" w:rsidR="00F7621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51A9D741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화폐의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시간가치</w:t>
      </w:r>
      <w:r>
        <w:rPr>
          <w:rFonts w:ascii="맑은 고딕" w:hAnsi="맑은 고딕"/>
          <w:b/>
          <w:color w:val="2B547E"/>
          <w:sz w:val="26"/>
        </w:rPr>
        <w:t>(Time Value of Money)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구조</w:t>
      </w:r>
    </w:p>
    <w:p w14:paraId="7BB3AB1B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화폐의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시간가치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의의</w:t>
      </w:r>
    </w:p>
    <w:p w14:paraId="36B82A7D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>(Time Value of Money)</w:t>
      </w:r>
      <w:r>
        <w:rPr>
          <w:rFonts w:ascii="맑은 고딕" w:hAnsi="맑은 고딕"/>
          <w:color w:val="222222"/>
          <w:sz w:val="21"/>
        </w:rPr>
        <w:t>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않다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오늘의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내일의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원보다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갖는다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즉시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증대될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때문이다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환산하여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5242C4AB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미래가치</w:t>
      </w:r>
      <w:r>
        <w:rPr>
          <w:rFonts w:ascii="맑은 고딕" w:hAnsi="맑은 고딕"/>
          <w:b/>
          <w:color w:val="333333"/>
        </w:rPr>
        <w:t>(FV)</w:t>
      </w:r>
      <w:r>
        <w:rPr>
          <w:rFonts w:ascii="맑은 고딕" w:hAnsi="맑은 고딕"/>
          <w:b/>
          <w:color w:val="333333"/>
        </w:rPr>
        <w:t>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현재가치</w:t>
      </w:r>
      <w:r>
        <w:rPr>
          <w:rFonts w:ascii="맑은 고딕" w:hAnsi="맑은 고딕"/>
          <w:b/>
          <w:color w:val="333333"/>
        </w:rPr>
        <w:t>(PV)</w:t>
      </w:r>
      <w:r>
        <w:rPr>
          <w:rFonts w:ascii="맑은 고딕" w:hAnsi="맑은 고딕"/>
          <w:b/>
          <w:color w:val="333333"/>
        </w:rPr>
        <w:t>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수학적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개념적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이해</w:t>
      </w:r>
    </w:p>
    <w:p w14:paraId="667FA3FE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메커니즘은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할증</w:t>
      </w:r>
      <w:r>
        <w:rPr>
          <w:rFonts w:ascii="맑은 고딕" w:hAnsi="맑은 고딕"/>
          <w:color w:val="222222"/>
          <w:sz w:val="21"/>
        </w:rPr>
        <w:t>(Compounding)'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산출과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할인</w:t>
      </w:r>
      <w:r>
        <w:rPr>
          <w:rFonts w:ascii="맑은 고딕" w:hAnsi="맑은 고딕"/>
          <w:color w:val="222222"/>
          <w:sz w:val="21"/>
        </w:rPr>
        <w:t>(Discounting)'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산출이다</w:t>
      </w:r>
      <w:r>
        <w:rPr>
          <w:rFonts w:ascii="맑은 고딕" w:hAnsi="맑은 고딕"/>
          <w:color w:val="222222"/>
          <w:sz w:val="21"/>
        </w:rPr>
        <w:t>.</w:t>
      </w:r>
    </w:p>
    <w:p w14:paraId="49C3393D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미래가치</w:t>
      </w:r>
      <w:r>
        <w:rPr>
          <w:rFonts w:ascii="맑은 고딕" w:hAnsi="맑은 고딕"/>
          <w:b/>
          <w:color w:val="1B365D"/>
          <w:sz w:val="21"/>
        </w:rPr>
        <w:t xml:space="preserve"> (Future Value, FV):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>(PV)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이자율</w:t>
      </w:r>
      <w:r>
        <w:rPr>
          <w:rFonts w:ascii="맑은 고딕" w:hAnsi="맑은 고딕"/>
          <w:color w:val="222222"/>
          <w:sz w:val="21"/>
        </w:rPr>
        <w:t>(r)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도달하게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공공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공식</w:t>
      </w:r>
      <w:r>
        <w:rPr>
          <w:rFonts w:ascii="맑은 고딕" w:hAnsi="맑은 고딕"/>
          <w:color w:val="222222"/>
          <w:sz w:val="21"/>
        </w:rPr>
        <w:t>: FV_n = PV × (1 + r)^n</w:t>
      </w:r>
    </w:p>
    <w:p w14:paraId="6177BD90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현재가치</w:t>
      </w:r>
      <w:r>
        <w:rPr>
          <w:rFonts w:ascii="맑은 고딕" w:hAnsi="맑은 고딕"/>
          <w:b/>
          <w:color w:val="1B365D"/>
          <w:sz w:val="21"/>
        </w:rPr>
        <w:t xml:space="preserve"> (Present Value, PV): </w:t>
      </w:r>
      <w:r>
        <w:rPr>
          <w:rFonts w:ascii="맑은 고딕" w:hAnsi="맑은 고딕"/>
          <w:color w:val="222222"/>
          <w:sz w:val="21"/>
        </w:rPr>
        <w:t>미래에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>(FV)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상응하는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할인율</w:t>
      </w:r>
      <w:r>
        <w:rPr>
          <w:rFonts w:ascii="맑은 고딕" w:hAnsi="맑은 고딕"/>
          <w:color w:val="222222"/>
          <w:sz w:val="21"/>
        </w:rPr>
        <w:t xml:space="preserve">(r, </w:t>
      </w:r>
      <w:r>
        <w:rPr>
          <w:rFonts w:ascii="맑은 고딕" w:hAnsi="맑은 고딕"/>
          <w:color w:val="222222"/>
          <w:sz w:val="21"/>
        </w:rPr>
        <w:t>요구수익률</w:t>
      </w:r>
      <w:r>
        <w:rPr>
          <w:rFonts w:ascii="맑은 고딕" w:hAnsi="맑은 고딕"/>
          <w:color w:val="222222"/>
          <w:sz w:val="21"/>
        </w:rPr>
        <w:t>/</w:t>
      </w:r>
      <w:r>
        <w:rPr>
          <w:rFonts w:ascii="맑은 고딕" w:hAnsi="맑은 고딕"/>
          <w:color w:val="222222"/>
          <w:sz w:val="21"/>
        </w:rPr>
        <w:t>기회비용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환산한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공공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공식</w:t>
      </w:r>
      <w:r>
        <w:rPr>
          <w:rFonts w:ascii="맑은 고딕" w:hAnsi="맑은 고딕"/>
          <w:color w:val="222222"/>
          <w:sz w:val="21"/>
        </w:rPr>
        <w:t>: PV = FV_n / (1 + r)^n</w:t>
      </w:r>
    </w:p>
    <w:p w14:paraId="49B02670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단리와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복리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메커니즘의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차이</w:t>
      </w:r>
    </w:p>
    <w:p w14:paraId="05BF6A76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시간가치를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증대시키는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단리</w:t>
      </w:r>
      <w:r>
        <w:rPr>
          <w:rFonts w:ascii="맑은 고딕" w:hAnsi="맑은 고딕"/>
          <w:color w:val="222222"/>
          <w:sz w:val="21"/>
        </w:rPr>
        <w:t>(Simple Interest)</w:t>
      </w:r>
      <w:r>
        <w:rPr>
          <w:rFonts w:ascii="맑은 고딕" w:hAnsi="맑은 고딕"/>
          <w:color w:val="222222"/>
          <w:sz w:val="21"/>
        </w:rPr>
        <w:t>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복리</w:t>
      </w:r>
      <w:r>
        <w:rPr>
          <w:rFonts w:ascii="맑은 고딕" w:hAnsi="맑은 고딕"/>
          <w:color w:val="222222"/>
          <w:sz w:val="21"/>
        </w:rPr>
        <w:t>(Compound Interest)</w:t>
      </w:r>
      <w:r>
        <w:rPr>
          <w:rFonts w:ascii="맑은 고딕" w:hAnsi="맑은 고딕"/>
          <w:color w:val="222222"/>
          <w:sz w:val="21"/>
        </w:rPr>
        <w:t>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단리는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대해서만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계산되는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복리는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lastRenderedPageBreak/>
        <w:t>원금에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더해져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이자에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붙는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기하급수적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가진다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기간</w:t>
      </w:r>
      <w:r>
        <w:rPr>
          <w:rFonts w:ascii="맑은 고딕" w:hAnsi="맑은 고딕"/>
          <w:color w:val="222222"/>
          <w:sz w:val="21"/>
        </w:rPr>
        <w:t>(n)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길어질수록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효과에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폭발적으로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증대하며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강조하는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근거가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1B63E731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동일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금액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기준</w:t>
      </w:r>
      <w:r>
        <w:rPr>
          <w:rFonts w:ascii="맑은 고딕" w:hAnsi="맑은 고딕"/>
          <w:b/>
          <w:color w:val="2B547E"/>
          <w:sz w:val="26"/>
        </w:rPr>
        <w:t xml:space="preserve">, </w:t>
      </w:r>
      <w:r>
        <w:rPr>
          <w:rFonts w:ascii="맑은 고딕" w:hAnsi="맑은 고딕"/>
          <w:b/>
          <w:color w:val="2B547E"/>
          <w:sz w:val="26"/>
        </w:rPr>
        <w:t>현재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현금흐름을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선호하는</w:t>
      </w:r>
      <w:r>
        <w:rPr>
          <w:rFonts w:ascii="맑은 고딕" w:hAnsi="맑은 고딕"/>
          <w:b/>
          <w:color w:val="2B547E"/>
          <w:sz w:val="26"/>
        </w:rPr>
        <w:t xml:space="preserve"> 4</w:t>
      </w:r>
      <w:r>
        <w:rPr>
          <w:rFonts w:ascii="맑은 고딕" w:hAnsi="맑은 고딕"/>
          <w:b/>
          <w:color w:val="2B547E"/>
          <w:sz w:val="26"/>
        </w:rPr>
        <w:t>가지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핵심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원인</w:t>
      </w:r>
    </w:p>
    <w:p w14:paraId="62A910B9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예</w:t>
      </w:r>
      <w:r>
        <w:rPr>
          <w:rFonts w:ascii="맑은 고딕" w:hAnsi="맑은 고딕"/>
          <w:color w:val="222222"/>
          <w:sz w:val="21"/>
        </w:rPr>
        <w:t>: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경제주체가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절대적으로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재무이론에서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분석된다</w:t>
      </w:r>
      <w:r>
        <w:rPr>
          <w:rFonts w:ascii="맑은 고딕" w:hAnsi="맑은 고딕"/>
          <w:color w:val="222222"/>
          <w:sz w:val="21"/>
        </w:rPr>
        <w:t>.</w:t>
      </w:r>
    </w:p>
    <w:p w14:paraId="0AF385D1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시차선호</w:t>
      </w:r>
      <w:r>
        <w:rPr>
          <w:rFonts w:ascii="맑은 고딕" w:hAnsi="맑은 고딕"/>
          <w:b/>
          <w:color w:val="333333"/>
        </w:rPr>
        <w:t xml:space="preserve">(Time Preference for Consumption): </w:t>
      </w:r>
      <w:r>
        <w:rPr>
          <w:rFonts w:ascii="맑은 고딕" w:hAnsi="맑은 고딕"/>
          <w:b/>
          <w:color w:val="333333"/>
        </w:rPr>
        <w:t>시급한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소비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효용</w:t>
      </w:r>
    </w:p>
    <w:p w14:paraId="3B615906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첫째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미루어진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소비보다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유용성과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만족</w:t>
      </w:r>
      <w:r>
        <w:rPr>
          <w:rFonts w:ascii="맑은 고딕" w:hAnsi="맑은 고딕"/>
          <w:color w:val="222222"/>
          <w:sz w:val="21"/>
        </w:rPr>
        <w:t>(Utility)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얻는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경제학에서는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시차선호</w:t>
      </w:r>
      <w:r>
        <w:rPr>
          <w:rFonts w:ascii="맑은 고딕" w:hAnsi="맑은 고딕"/>
          <w:color w:val="222222"/>
          <w:sz w:val="21"/>
        </w:rPr>
        <w:t xml:space="preserve">(Time Preference)' </w:t>
      </w:r>
      <w:r>
        <w:rPr>
          <w:rFonts w:ascii="맑은 고딕" w:hAnsi="맑은 고딕"/>
          <w:color w:val="222222"/>
          <w:sz w:val="21"/>
        </w:rPr>
        <w:t>또는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조급성</w:t>
      </w:r>
      <w:r>
        <w:rPr>
          <w:rFonts w:ascii="맑은 고딕" w:hAnsi="맑은 고딕"/>
          <w:color w:val="222222"/>
          <w:sz w:val="21"/>
        </w:rPr>
        <w:t>(Impatience)'</w:t>
      </w:r>
      <w:r>
        <w:rPr>
          <w:rFonts w:ascii="맑은 고딕" w:hAnsi="맑은 고딕"/>
          <w:color w:val="222222"/>
          <w:sz w:val="21"/>
        </w:rPr>
        <w:t>이라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부른다</w:t>
      </w:r>
      <w:r>
        <w:rPr>
          <w:rFonts w:ascii="맑은 고딕" w:hAnsi="맑은 고딕"/>
          <w:color w:val="222222"/>
          <w:sz w:val="21"/>
        </w:rPr>
        <w:t>.</w:t>
      </w:r>
    </w:p>
    <w:p w14:paraId="20A11A91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현재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소비의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우선성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인간의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생명과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욕구는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한정되어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있으므로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선호한다</w:t>
      </w:r>
      <w:r>
        <w:rPr>
          <w:rFonts w:ascii="맑은 고딕" w:hAnsi="맑은 고딕"/>
          <w:color w:val="222222"/>
          <w:sz w:val="21"/>
        </w:rPr>
        <w:t>.</w:t>
      </w:r>
    </w:p>
    <w:p w14:paraId="5F84E8EB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소비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연기에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따른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보상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요구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미래로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미루기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추가적인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이자나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보상금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지급되어야만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동일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금액이라면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08E85AB6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투자기회비용</w:t>
      </w:r>
      <w:r>
        <w:rPr>
          <w:rFonts w:ascii="맑은 고딕" w:hAnsi="맑은 고딕"/>
          <w:b/>
          <w:color w:val="333333"/>
        </w:rPr>
        <w:t xml:space="preserve">(Opportunity Cost of Investment): </w:t>
      </w:r>
      <w:r>
        <w:rPr>
          <w:rFonts w:ascii="맑은 고딕" w:hAnsi="맑은 고딕"/>
          <w:b/>
          <w:color w:val="333333"/>
        </w:rPr>
        <w:t>자본의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생산성</w:t>
      </w:r>
    </w:p>
    <w:p w14:paraId="54ECBBB4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둘째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보유한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즉시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생산적인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부가적인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수익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이자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배당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자본이득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창출할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생산적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</w:t>
      </w:r>
      <w:r>
        <w:rPr>
          <w:rFonts w:ascii="맑은 고딕" w:hAnsi="맑은 고딕"/>
          <w:color w:val="222222"/>
          <w:sz w:val="21"/>
        </w:rPr>
        <w:t>(Productive Capital)'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가진다</w:t>
      </w:r>
      <w:r>
        <w:rPr>
          <w:rFonts w:ascii="맑은 고딕" w:hAnsi="맑은 고딕"/>
          <w:color w:val="222222"/>
          <w:sz w:val="21"/>
        </w:rPr>
        <w:t>.</w:t>
      </w:r>
    </w:p>
    <w:p w14:paraId="18E9BC17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투자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수익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창출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기회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지금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</w:t>
      </w:r>
      <w:r>
        <w:rPr>
          <w:rFonts w:ascii="맑은 고딕" w:hAnsi="맑은 고딕"/>
          <w:color w:val="222222"/>
          <w:sz w:val="21"/>
        </w:rPr>
        <w:t xml:space="preserve"> 5%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정기예금에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가입하면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</w:t>
      </w:r>
      <w:r>
        <w:rPr>
          <w:rFonts w:ascii="맑은 고딕" w:hAnsi="맑은 고딕"/>
          <w:color w:val="222222"/>
          <w:sz w:val="21"/>
        </w:rPr>
        <w:t xml:space="preserve"> 105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5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원만큼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낮다</w:t>
      </w:r>
      <w:r>
        <w:rPr>
          <w:rFonts w:ascii="맑은 고딕" w:hAnsi="맑은 고딕"/>
          <w:color w:val="222222"/>
          <w:sz w:val="21"/>
        </w:rPr>
        <w:t>.</w:t>
      </w:r>
    </w:p>
    <w:p w14:paraId="59E16DB5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기회비용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발생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미래에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받기로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얻을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투자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포기해야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심각한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기회비용</w:t>
      </w:r>
      <w:r>
        <w:rPr>
          <w:rFonts w:ascii="맑은 고딕" w:hAnsi="맑은 고딕"/>
          <w:color w:val="222222"/>
          <w:sz w:val="21"/>
        </w:rPr>
        <w:t>(Opportunity Cost)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발생한다</w:t>
      </w:r>
      <w:r>
        <w:rPr>
          <w:rFonts w:ascii="맑은 고딕" w:hAnsi="맑은 고딕"/>
          <w:color w:val="222222"/>
          <w:sz w:val="21"/>
        </w:rPr>
        <w:t>.</w:t>
      </w:r>
    </w:p>
    <w:p w14:paraId="383AB12A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인플레이션</w:t>
      </w:r>
      <w:r>
        <w:rPr>
          <w:rFonts w:ascii="맑은 고딕" w:hAnsi="맑은 고딕"/>
          <w:b/>
          <w:color w:val="333333"/>
        </w:rPr>
        <w:t xml:space="preserve">(Inflation)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구매력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위험</w:t>
      </w:r>
      <w:r>
        <w:rPr>
          <w:rFonts w:ascii="맑은 고딕" w:hAnsi="맑은 고딕"/>
          <w:b/>
          <w:color w:val="333333"/>
        </w:rPr>
        <w:t>(Purchasing Power Risk)</w:t>
      </w:r>
    </w:p>
    <w:p w14:paraId="3EAB6E20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셋째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지속적인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상승</w:t>
      </w:r>
      <w:r>
        <w:rPr>
          <w:rFonts w:ascii="맑은 고딕" w:hAnsi="맑은 고딕"/>
          <w:color w:val="222222"/>
          <w:sz w:val="21"/>
        </w:rPr>
        <w:t xml:space="preserve">(Inflation) </w:t>
      </w:r>
      <w:r>
        <w:rPr>
          <w:rFonts w:ascii="맑은 고딕" w:hAnsi="맑은 고딕"/>
          <w:color w:val="222222"/>
          <w:sz w:val="21"/>
        </w:rPr>
        <w:t>현상으로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구매력</w:t>
      </w:r>
      <w:r>
        <w:rPr>
          <w:rFonts w:ascii="맑은 고딕" w:hAnsi="맑은 고딕"/>
          <w:color w:val="222222"/>
          <w:sz w:val="21"/>
        </w:rPr>
        <w:t>(Purchasing Power)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하락하기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때문이다</w:t>
      </w:r>
      <w:r>
        <w:rPr>
          <w:rFonts w:ascii="맑은 고딕" w:hAnsi="맑은 고딕"/>
          <w:color w:val="222222"/>
          <w:sz w:val="21"/>
        </w:rPr>
        <w:t>.</w:t>
      </w:r>
    </w:p>
    <w:p w14:paraId="51ACA19B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실질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가치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구매력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감소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명목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</w:t>
      </w:r>
      <w:r>
        <w:rPr>
          <w:rFonts w:ascii="맑은 고딕" w:hAnsi="맑은 고딕"/>
          <w:color w:val="222222"/>
          <w:sz w:val="21"/>
        </w:rPr>
        <w:t>(Nominal Value)</w:t>
      </w:r>
      <w:r>
        <w:rPr>
          <w:rFonts w:ascii="맑은 고딕" w:hAnsi="맑은 고딕"/>
          <w:color w:val="222222"/>
          <w:sz w:val="21"/>
        </w:rPr>
        <w:t>은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동일하더라도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물가상승률이</w:t>
      </w:r>
      <w:r>
        <w:rPr>
          <w:rFonts w:ascii="맑은 고딕" w:hAnsi="맑은 고딕"/>
          <w:color w:val="222222"/>
          <w:sz w:val="21"/>
        </w:rPr>
        <w:t xml:space="preserve"> 3%</w:t>
      </w:r>
      <w:r>
        <w:rPr>
          <w:rFonts w:ascii="맑은 고딕" w:hAnsi="맑은 고딕"/>
          <w:color w:val="222222"/>
          <w:sz w:val="21"/>
        </w:rPr>
        <w:t>라면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양은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줄어든다</w:t>
      </w:r>
      <w:r>
        <w:rPr>
          <w:rFonts w:ascii="맑은 고딕" w:hAnsi="맑은 고딕"/>
          <w:color w:val="222222"/>
          <w:sz w:val="21"/>
        </w:rPr>
        <w:t>.</w:t>
      </w:r>
    </w:p>
    <w:p w14:paraId="66C0AB4C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구매력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위험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회피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물가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받기로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구매력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온전히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행위이므로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위험을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회피하고자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선호한다</w:t>
      </w:r>
      <w:r>
        <w:rPr>
          <w:rFonts w:ascii="맑은 고딕" w:hAnsi="맑은 고딕"/>
          <w:color w:val="222222"/>
          <w:sz w:val="21"/>
        </w:rPr>
        <w:t>.</w:t>
      </w:r>
    </w:p>
    <w:p w14:paraId="08786358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라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미래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불확실성</w:t>
      </w:r>
      <w:r>
        <w:rPr>
          <w:rFonts w:ascii="맑은 고딕" w:hAnsi="맑은 고딕"/>
          <w:b/>
          <w:color w:val="333333"/>
        </w:rPr>
        <w:t xml:space="preserve">(Uncertainty)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신용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불이행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위험</w:t>
      </w:r>
      <w:r>
        <w:rPr>
          <w:rFonts w:ascii="맑은 고딕" w:hAnsi="맑은 고딕"/>
          <w:b/>
          <w:color w:val="333333"/>
        </w:rPr>
        <w:t>(Risk)</w:t>
      </w:r>
    </w:p>
    <w:p w14:paraId="0D87ED8E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넷째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기본적으로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예측이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불가능한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불확실성</w:t>
      </w:r>
      <w:r>
        <w:rPr>
          <w:rFonts w:ascii="맑은 고딕" w:hAnsi="맑은 고딕"/>
          <w:color w:val="222222"/>
          <w:sz w:val="21"/>
        </w:rPr>
        <w:t>(Uncertainty)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둘러싸여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약속된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지급되지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때문이다</w:t>
      </w:r>
      <w:r>
        <w:rPr>
          <w:rFonts w:ascii="맑은 고딕" w:hAnsi="맑은 고딕"/>
          <w:color w:val="222222"/>
          <w:sz w:val="21"/>
        </w:rPr>
        <w:t>.</w:t>
      </w:r>
    </w:p>
    <w:p w14:paraId="32B1181C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채무불이행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신용위험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채무자의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파산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약속된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채무불이행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</w:t>
      </w:r>
      <w:r>
        <w:rPr>
          <w:rFonts w:ascii="맑은 고딕" w:hAnsi="맑은 고딕"/>
          <w:color w:val="222222"/>
          <w:sz w:val="21"/>
        </w:rPr>
        <w:t>(Default Risk)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항상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존재한다</w:t>
      </w:r>
      <w:r>
        <w:rPr>
          <w:rFonts w:ascii="맑은 고딕" w:hAnsi="맑은 고딕"/>
          <w:color w:val="222222"/>
          <w:sz w:val="21"/>
        </w:rPr>
        <w:t>.</w:t>
      </w:r>
    </w:p>
    <w:p w14:paraId="4EF6B480" w14:textId="77777777" w:rsidR="00F7621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위험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회피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성향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재무이론에서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위험회피적</w:t>
      </w:r>
      <w:r>
        <w:rPr>
          <w:rFonts w:ascii="맑은 고딕" w:hAnsi="맑은 고딕"/>
          <w:color w:val="222222"/>
          <w:sz w:val="21"/>
        </w:rPr>
        <w:t xml:space="preserve">(Risk-averse) </w:t>
      </w:r>
      <w:r>
        <w:rPr>
          <w:rFonts w:ascii="맑은 고딕" w:hAnsi="맑은 고딕"/>
          <w:color w:val="222222"/>
          <w:sz w:val="21"/>
        </w:rPr>
        <w:t>특성을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확정된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100</w:t>
      </w:r>
      <w:r>
        <w:rPr>
          <w:rFonts w:ascii="맑은 고딕" w:hAnsi="맑은 고딕"/>
          <w:color w:val="222222"/>
          <w:sz w:val="21"/>
        </w:rPr>
        <w:t>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훨씬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부여한다</w:t>
      </w:r>
      <w:r>
        <w:rPr>
          <w:rFonts w:ascii="맑은 고딕" w:hAnsi="맑은 고딕"/>
          <w:color w:val="222222"/>
          <w:sz w:val="21"/>
        </w:rPr>
        <w:t>.</w:t>
      </w:r>
    </w:p>
    <w:p w14:paraId="69777388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3. </w:t>
      </w:r>
      <w:r>
        <w:rPr>
          <w:rFonts w:ascii="맑은 고딕" w:hAnsi="맑은 고딕"/>
          <w:b/>
          <w:color w:val="2B547E"/>
          <w:sz w:val="26"/>
        </w:rPr>
        <w:t>현재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현금흐름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선호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현상의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주요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비교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체계표</w:t>
      </w:r>
    </w:p>
    <w:p w14:paraId="26980ADD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이상에서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살펴본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메커니즘과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영향은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76215" w14:paraId="14F63C92" w14:textId="77777777">
        <w:trPr>
          <w:jc w:val="center"/>
        </w:trPr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1E58DB0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선호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원인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요인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E7964C4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핵심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메커니즘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및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설명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1B8627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현재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현금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선택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시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경제적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이점</w:t>
            </w:r>
          </w:p>
        </w:tc>
      </w:tr>
      <w:tr w:rsidR="00F76215" w14:paraId="502B90CC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7E5B92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소비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시차선호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8BC22A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미루어진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소비보다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현재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소비의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주관적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효용이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높음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A47BBB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현재의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심리적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만족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즉각적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욕구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충족</w:t>
            </w:r>
          </w:p>
        </w:tc>
      </w:tr>
      <w:tr w:rsidR="00F76215" w14:paraId="190C3F63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5EB01C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투자기회비용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96FF61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현재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현금을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금융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자산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등에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투자하여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추가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수익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창출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가능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D02AF1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이자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자본이득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(Capital Gain) </w:t>
            </w:r>
            <w:r>
              <w:rPr>
                <w:rFonts w:ascii="맑은 고딕" w:hAnsi="맑은 고딕"/>
                <w:color w:val="333333"/>
                <w:sz w:val="19"/>
              </w:rPr>
              <w:t>수취</w:t>
            </w:r>
          </w:p>
        </w:tc>
      </w:tr>
      <w:tr w:rsidR="00F76215" w14:paraId="4F29B2DC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E878A8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인플레이션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6987A5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지속적인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물가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상승으로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화폐의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실질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구매력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하락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858AC6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구매력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손실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위험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방지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실질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가치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보전</w:t>
            </w:r>
          </w:p>
        </w:tc>
      </w:tr>
      <w:tr w:rsidR="00F76215" w14:paraId="2BF30C25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BF6F1A" w14:textId="77777777" w:rsidR="00F76215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미래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불확실성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15EF5F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채무자의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부도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파산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등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미래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수령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불이행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위험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존재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8CC875" w14:textId="77777777" w:rsidR="00F76215" w:rsidRDefault="00000000">
            <w:r>
              <w:rPr>
                <w:rFonts w:ascii="맑은 고딕" w:hAnsi="맑은 고딕"/>
                <w:color w:val="333333"/>
                <w:sz w:val="19"/>
              </w:rPr>
              <w:t>신용위험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제거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확정된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현금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확보</w:t>
            </w:r>
          </w:p>
        </w:tc>
      </w:tr>
    </w:tbl>
    <w:p w14:paraId="2625A08A" w14:textId="77777777" w:rsidR="00F76215" w:rsidRDefault="00F76215">
      <w:pPr>
        <w:spacing w:after="120"/>
      </w:pPr>
    </w:p>
    <w:p w14:paraId="0C8C9159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4. </w:t>
      </w:r>
      <w:r>
        <w:rPr>
          <w:rFonts w:ascii="맑은 고딕" w:hAnsi="맑은 고딕"/>
          <w:b/>
          <w:color w:val="2B547E"/>
          <w:sz w:val="26"/>
        </w:rPr>
        <w:t>기업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재무의사결정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실생활에서의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주요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적용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사례</w:t>
      </w:r>
    </w:p>
    <w:p w14:paraId="07B0B430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순현재가치법</w:t>
      </w:r>
      <w:r>
        <w:rPr>
          <w:rFonts w:ascii="맑은 고딕" w:hAnsi="맑은 고딕"/>
          <w:b/>
          <w:color w:val="333333"/>
        </w:rPr>
        <w:t xml:space="preserve">(NPV)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내부수익률법</w:t>
      </w:r>
      <w:r>
        <w:rPr>
          <w:rFonts w:ascii="맑은 고딕" w:hAnsi="맑은 고딕"/>
          <w:b/>
          <w:color w:val="333333"/>
        </w:rPr>
        <w:t xml:space="preserve">(IRR) </w:t>
      </w:r>
      <w:r>
        <w:rPr>
          <w:rFonts w:ascii="맑은 고딕" w:hAnsi="맑은 고딕"/>
          <w:b/>
          <w:color w:val="333333"/>
        </w:rPr>
        <w:t>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투자안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평가</w:t>
      </w:r>
    </w:p>
    <w:p w14:paraId="20FD5966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추진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현금유입을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할인율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자본비용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할인하여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현재가치</w:t>
      </w:r>
      <w:r>
        <w:rPr>
          <w:rFonts w:ascii="맑은 고딕" w:hAnsi="맑은 고딕"/>
          <w:color w:val="222222"/>
          <w:sz w:val="21"/>
        </w:rPr>
        <w:t>(PV)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환산한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지출액과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순현재가치법</w:t>
      </w:r>
      <w:r>
        <w:rPr>
          <w:rFonts w:ascii="맑은 고딕" w:hAnsi="맑은 고딕"/>
          <w:color w:val="222222"/>
          <w:sz w:val="21"/>
        </w:rPr>
        <w:t>(NPV, Net Present Value)</w:t>
      </w:r>
      <w:r>
        <w:rPr>
          <w:rFonts w:ascii="맑은 고딕" w:hAnsi="맑은 고딕"/>
          <w:color w:val="222222"/>
          <w:sz w:val="21"/>
        </w:rPr>
        <w:t>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직접적으로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응용한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기법이다</w:t>
      </w:r>
      <w:r>
        <w:rPr>
          <w:rFonts w:ascii="맑은 고딕" w:hAnsi="맑은 고딕"/>
          <w:color w:val="222222"/>
          <w:sz w:val="21"/>
        </w:rPr>
        <w:t>. NPV</w:t>
      </w:r>
      <w:r>
        <w:rPr>
          <w:rFonts w:ascii="맑은 고딕" w:hAnsi="맑은 고딕"/>
          <w:color w:val="222222"/>
          <w:sz w:val="21"/>
        </w:rPr>
        <w:t>가</w:t>
      </w:r>
      <w:r>
        <w:rPr>
          <w:rFonts w:ascii="맑은 고딕" w:hAnsi="맑은 고딕"/>
          <w:color w:val="222222"/>
          <w:sz w:val="21"/>
        </w:rPr>
        <w:t xml:space="preserve"> 0</w:t>
      </w:r>
      <w:r>
        <w:rPr>
          <w:rFonts w:ascii="맑은 고딕" w:hAnsi="맑은 고딕"/>
          <w:color w:val="222222"/>
          <w:sz w:val="21"/>
        </w:rPr>
        <w:t>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채택함으로써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도모한다</w:t>
      </w:r>
      <w:r>
        <w:rPr>
          <w:rFonts w:ascii="맑은 고딕" w:hAnsi="맑은 고딕"/>
          <w:color w:val="222222"/>
          <w:sz w:val="21"/>
        </w:rPr>
        <w:t>.</w:t>
      </w:r>
    </w:p>
    <w:p w14:paraId="325B6E3B" w14:textId="77777777" w:rsidR="00F7621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개인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금융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자산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관리적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시사점</w:t>
      </w:r>
    </w:p>
    <w:p w14:paraId="78A08E8B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관리에서도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균등상환과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균등상환의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연금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일시금</w:t>
      </w:r>
      <w:r>
        <w:rPr>
          <w:rFonts w:ascii="맑은 고딕" w:hAnsi="맑은 고딕"/>
          <w:color w:val="222222"/>
          <w:sz w:val="21"/>
        </w:rPr>
        <w:t xml:space="preserve"> vs </w:t>
      </w:r>
      <w:r>
        <w:rPr>
          <w:rFonts w:ascii="맑은 고딕" w:hAnsi="맑은 고딕"/>
          <w:color w:val="222222"/>
          <w:sz w:val="21"/>
        </w:rPr>
        <w:t>연금형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수령</w:t>
      </w:r>
      <w:r>
        <w:rPr>
          <w:rFonts w:ascii="맑은 고딕" w:hAnsi="맑은 고딕"/>
          <w:color w:val="222222"/>
          <w:sz w:val="21"/>
        </w:rPr>
        <w:t xml:space="preserve">), </w:t>
      </w:r>
      <w:r>
        <w:rPr>
          <w:rFonts w:ascii="맑은 고딕" w:hAnsi="맑은 고딕"/>
          <w:color w:val="222222"/>
          <w:sz w:val="21"/>
        </w:rPr>
        <w:t>적금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금융상품의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지침이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현재의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효과적으로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향유하는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</w:t>
      </w:r>
      <w:r>
        <w:rPr>
          <w:rFonts w:ascii="맑은 고딕" w:hAnsi="맑은 고딕"/>
          <w:color w:val="222222"/>
          <w:sz w:val="21"/>
        </w:rPr>
        <w:t xml:space="preserve">(Wealth) </w:t>
      </w:r>
      <w:r>
        <w:rPr>
          <w:rFonts w:ascii="맑은 고딕" w:hAnsi="맑은 고딕"/>
          <w:color w:val="222222"/>
          <w:sz w:val="21"/>
        </w:rPr>
        <w:t>증대의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관건이다</w:t>
      </w:r>
      <w:r>
        <w:rPr>
          <w:rFonts w:ascii="맑은 고딕" w:hAnsi="맑은 고딕"/>
          <w:color w:val="222222"/>
          <w:sz w:val="21"/>
        </w:rPr>
        <w:t>.</w:t>
      </w:r>
    </w:p>
    <w:p w14:paraId="428964C7" w14:textId="77777777" w:rsidR="00F7621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2BEC10EB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1A51CD0F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재무관리의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본질적인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개념인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</w:t>
      </w:r>
      <w:r>
        <w:rPr>
          <w:rFonts w:ascii="맑은 고딕" w:hAnsi="맑은 고딕"/>
          <w:color w:val="222222"/>
          <w:sz w:val="21"/>
        </w:rPr>
        <w:t>(Time Value of Money)'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파악하고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동일한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주어졌을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심층적으로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분석하였다</w:t>
      </w:r>
      <w:r>
        <w:rPr>
          <w:rFonts w:ascii="맑은 고딕" w:hAnsi="맑은 고딕"/>
          <w:color w:val="222222"/>
          <w:sz w:val="21"/>
        </w:rPr>
        <w:t>.</w:t>
      </w:r>
    </w:p>
    <w:p w14:paraId="4F346914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첫째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상이하다는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원리로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현재가치와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미래가치의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할인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할증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메커니즘을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측정됨을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둘째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동일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금액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원인으로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시차선호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투자기회비용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인플레이션에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구매력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위험이라는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가지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체계화하였다</w:t>
      </w:r>
      <w:r>
        <w:rPr>
          <w:rFonts w:ascii="맑은 고딕" w:hAnsi="맑은 고딕"/>
          <w:color w:val="222222"/>
          <w:sz w:val="21"/>
        </w:rPr>
        <w:t>.</w:t>
      </w:r>
    </w:p>
    <w:p w14:paraId="28AFF9B0" w14:textId="77777777" w:rsidR="00F7621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2. </w:t>
      </w:r>
      <w:r>
        <w:rPr>
          <w:rFonts w:ascii="맑은 고딕" w:hAnsi="맑은 고딕"/>
          <w:b/>
          <w:color w:val="2B547E"/>
          <w:sz w:val="26"/>
        </w:rPr>
        <w:t>결론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제언</w:t>
      </w:r>
    </w:p>
    <w:p w14:paraId="020A8B1D" w14:textId="77777777" w:rsidR="00F7621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결론적으로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화폐의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시간가치는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재무관리에서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가설에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경제주체의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설명하고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성립시키는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근본적인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규칙이다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기업과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현금흐름을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판단할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반드시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할인율을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현재가치로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마인드를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견지해야만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기업가치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이루어낼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것이다</w:t>
      </w:r>
      <w:r>
        <w:rPr>
          <w:rFonts w:ascii="맑은 고딕" w:hAnsi="맑은 고딕"/>
          <w:color w:val="222222"/>
          <w:sz w:val="21"/>
        </w:rPr>
        <w:t>.</w:t>
      </w:r>
    </w:p>
    <w:p w14:paraId="69879786" w14:textId="77777777" w:rsidR="00F7621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11CCCE2B" w14:textId="77777777" w:rsidR="00F7621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이의경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재무관리</w:t>
      </w:r>
      <w:r>
        <w:rPr>
          <w:rFonts w:ascii="맑은 고딕" w:hAnsi="맑은 고딕"/>
          <w:color w:val="333333"/>
          <w:sz w:val="19"/>
        </w:rPr>
        <w:t xml:space="preserve"> (</w:t>
      </w:r>
      <w:r>
        <w:rPr>
          <w:rFonts w:ascii="맑은 고딕" w:hAnsi="맑은 고딕"/>
          <w:color w:val="333333"/>
          <w:sz w:val="19"/>
        </w:rPr>
        <w:t>제</w:t>
      </w:r>
      <w:r>
        <w:rPr>
          <w:rFonts w:ascii="맑은 고딕" w:hAnsi="맑은 고딕"/>
          <w:color w:val="333333"/>
          <w:sz w:val="19"/>
        </w:rPr>
        <w:t>6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명경사</w:t>
      </w:r>
      <w:r>
        <w:rPr>
          <w:rFonts w:ascii="맑은 고딕" w:hAnsi="맑은 고딕"/>
          <w:color w:val="333333"/>
          <w:sz w:val="19"/>
        </w:rPr>
        <w:t>.</w:t>
      </w:r>
    </w:p>
    <w:p w14:paraId="790E13F8" w14:textId="77777777" w:rsidR="00F7621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박정식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박종원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마만수</w:t>
      </w:r>
      <w:r>
        <w:rPr>
          <w:rFonts w:ascii="맑은 고딕" w:hAnsi="맑은 고딕"/>
          <w:color w:val="333333"/>
          <w:sz w:val="19"/>
        </w:rPr>
        <w:t xml:space="preserve"> (2020). </w:t>
      </w:r>
      <w:r>
        <w:rPr>
          <w:rFonts w:ascii="맑은 고딕" w:hAnsi="맑은 고딕"/>
          <w:color w:val="333333"/>
          <w:sz w:val="19"/>
        </w:rPr>
        <w:t>현대재무관리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다산출판사</w:t>
      </w:r>
      <w:r>
        <w:rPr>
          <w:rFonts w:ascii="맑은 고딕" w:hAnsi="맑은 고딕"/>
          <w:color w:val="333333"/>
          <w:sz w:val="19"/>
        </w:rPr>
        <w:t>.</w:t>
      </w:r>
    </w:p>
    <w:p w14:paraId="2C2114D2" w14:textId="77777777" w:rsidR="00F7621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김민환</w:t>
      </w:r>
      <w:r>
        <w:rPr>
          <w:rFonts w:ascii="맑은 고딕" w:hAnsi="맑은 고딕"/>
          <w:color w:val="333333"/>
          <w:sz w:val="19"/>
        </w:rPr>
        <w:t xml:space="preserve"> (2022). </w:t>
      </w:r>
      <w:r>
        <w:rPr>
          <w:rFonts w:ascii="맑은 고딕" w:hAnsi="맑은 고딕"/>
          <w:color w:val="333333"/>
          <w:sz w:val="19"/>
        </w:rPr>
        <w:t>재무관리개론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샘앤북스</w:t>
      </w:r>
      <w:r>
        <w:rPr>
          <w:rFonts w:ascii="맑은 고딕" w:hAnsi="맑은 고딕"/>
          <w:color w:val="333333"/>
          <w:sz w:val="19"/>
        </w:rPr>
        <w:t>.</w:t>
      </w:r>
    </w:p>
    <w:p w14:paraId="0C287C5B" w14:textId="77777777" w:rsidR="00F7621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Brealey, R. A., Myers, S. C., &amp; Allen, F. (2020). Principles of Corporate Finance (13th ed.). New York: McGraw-Hill Education.</w:t>
      </w:r>
    </w:p>
    <w:p w14:paraId="08376E27" w14:textId="77777777" w:rsidR="00F7621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Brigham, E. F., &amp; Ehrhardt, M. C. (2019). Financial Management: Theory &amp; Practice (16th ed.). Boston: Cengage Learning.</w:t>
      </w:r>
    </w:p>
    <w:p w14:paraId="51897F65" w14:textId="77777777" w:rsidR="00F7621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76215" w14:paraId="7A51A40D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22E92C7F" w14:textId="77777777" w:rsidR="00F76215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665CBFB4" w14:textId="77777777" w:rsidR="00F76215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0F3345BE" w14:textId="77777777" w:rsidR="00F76215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3D074C56" w14:textId="77777777" w:rsidR="00F76215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lastRenderedPageBreak/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5C084F90" w14:textId="77777777" w:rsidR="00F7621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45E13CBA" w14:textId="77777777" w:rsidR="00F7621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6CE3773F" w14:textId="77777777" w:rsidR="00F7621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6D629742" w14:textId="77777777" w:rsidR="00F7621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290F8847" w14:textId="77777777" w:rsidR="009413D0" w:rsidRDefault="009413D0"/>
    <w:sectPr w:rsidR="009413D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7642953">
    <w:abstractNumId w:val="8"/>
  </w:num>
  <w:num w:numId="2" w16cid:durableId="236088025">
    <w:abstractNumId w:val="6"/>
  </w:num>
  <w:num w:numId="3" w16cid:durableId="1894610069">
    <w:abstractNumId w:val="5"/>
  </w:num>
  <w:num w:numId="4" w16cid:durableId="559445875">
    <w:abstractNumId w:val="4"/>
  </w:num>
  <w:num w:numId="5" w16cid:durableId="1299873641">
    <w:abstractNumId w:val="7"/>
  </w:num>
  <w:num w:numId="6" w16cid:durableId="1970823205">
    <w:abstractNumId w:val="3"/>
  </w:num>
  <w:num w:numId="7" w16cid:durableId="2121336305">
    <w:abstractNumId w:val="2"/>
  </w:num>
  <w:num w:numId="8" w16cid:durableId="1921795883">
    <w:abstractNumId w:val="1"/>
  </w:num>
  <w:num w:numId="9" w16cid:durableId="77791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D0CAA"/>
    <w:rsid w:val="009413D0"/>
    <w:rsid w:val="00AA1D8D"/>
    <w:rsid w:val="00B47730"/>
    <w:rsid w:val="00CB0664"/>
    <w:rsid w:val="00F76215"/>
    <w:rsid w:val="00F824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064607"/>
  <w14:defaultImageDpi w14:val="300"/>
  <w15:docId w15:val="{7AEC9D14-2124-49AE-AC68-09BD5C0C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2026-07-27T02:43:00Z</dcterms:created>
  <dcterms:modified xsi:type="dcterms:W3CDTF">2026-07-27T02:43:00Z</dcterms:modified>
  <cp:category/>
</cp:coreProperties>
</file>