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9F45" w14:textId="5E564982" w:rsidR="001A2271" w:rsidRDefault="001A2271">
      <w:pPr>
        <w:spacing w:after="400"/>
        <w:jc w:val="center"/>
        <w:rPr>
          <w:lang w:eastAsia="ko-KR"/>
        </w:rPr>
      </w:pPr>
    </w:p>
    <w:p w14:paraId="5966D777" w14:textId="77777777" w:rsidR="00886B44" w:rsidRDefault="00886B44">
      <w:pPr>
        <w:spacing w:after="520" w:line="288" w:lineRule="auto"/>
        <w:jc w:val="center"/>
        <w:rPr>
          <w:b/>
          <w:color w:val="000000"/>
          <w:sz w:val="48"/>
          <w:szCs w:val="48"/>
          <w:lang w:eastAsia="ko-KR"/>
        </w:rPr>
      </w:pPr>
    </w:p>
    <w:p w14:paraId="0A8947A3" w14:textId="77777777" w:rsidR="00886B44" w:rsidRDefault="00886B44">
      <w:pPr>
        <w:spacing w:after="520" w:line="288" w:lineRule="auto"/>
        <w:jc w:val="center"/>
        <w:rPr>
          <w:b/>
          <w:color w:val="000000"/>
          <w:sz w:val="48"/>
          <w:szCs w:val="48"/>
          <w:lang w:eastAsia="ko-KR"/>
        </w:rPr>
      </w:pPr>
    </w:p>
    <w:p w14:paraId="1391CBB9" w14:textId="77777777" w:rsidR="00886B44" w:rsidRDefault="00886B44">
      <w:pPr>
        <w:spacing w:after="520" w:line="288" w:lineRule="auto"/>
        <w:jc w:val="center"/>
        <w:rPr>
          <w:b/>
          <w:color w:val="000000"/>
          <w:sz w:val="48"/>
          <w:szCs w:val="48"/>
          <w:lang w:eastAsia="ko-KR"/>
        </w:rPr>
      </w:pPr>
    </w:p>
    <w:p w14:paraId="41F4C500" w14:textId="4F8DF235" w:rsidR="001A2271" w:rsidRPr="00886B44" w:rsidRDefault="00000000">
      <w:pPr>
        <w:spacing w:after="520" w:line="288" w:lineRule="auto"/>
        <w:jc w:val="center"/>
        <w:rPr>
          <w:sz w:val="48"/>
          <w:szCs w:val="48"/>
          <w:lang w:eastAsia="ko-KR"/>
        </w:rPr>
      </w:pPr>
      <w:r w:rsidRPr="00886B44">
        <w:rPr>
          <w:b/>
          <w:color w:val="000000"/>
          <w:sz w:val="48"/>
          <w:szCs w:val="48"/>
          <w:lang w:eastAsia="ko-KR"/>
        </w:rPr>
        <w:t xml:space="preserve">전기자동차의 출현으로 기존 글로벌 자동차 기업들의 경쟁기업으로 구글 등 IT 기업들이 부상하고 있다. 경쟁의 개념과 경쟁우위 분석 과정 각 단계에 대해 </w:t>
      </w:r>
      <w:proofErr w:type="spellStart"/>
      <w:r w:rsidRPr="00886B44">
        <w:rPr>
          <w:b/>
          <w:color w:val="000000"/>
          <w:sz w:val="48"/>
          <w:szCs w:val="48"/>
          <w:lang w:eastAsia="ko-KR"/>
        </w:rPr>
        <w:t>서술하시오</w:t>
      </w:r>
      <w:proofErr w:type="spellEnd"/>
      <w:r w:rsidRPr="00886B44">
        <w:rPr>
          <w:b/>
          <w:color w:val="000000"/>
          <w:sz w:val="48"/>
          <w:szCs w:val="48"/>
          <w:lang w:eastAsia="ko-KR"/>
        </w:rPr>
        <w:t>.</w:t>
      </w:r>
    </w:p>
    <w:p w14:paraId="72593DAD" w14:textId="77777777" w:rsidR="00886B44" w:rsidRDefault="00886B44">
      <w:pPr>
        <w:spacing w:before="320" w:after="160"/>
        <w:rPr>
          <w:b/>
          <w:color w:val="2E74B5"/>
          <w:sz w:val="28"/>
          <w:lang w:eastAsia="ko-KR"/>
        </w:rPr>
      </w:pPr>
    </w:p>
    <w:p w14:paraId="687890B6" w14:textId="77777777" w:rsidR="00886B44" w:rsidRDefault="00886B44">
      <w:pPr>
        <w:spacing w:before="320" w:after="160"/>
        <w:rPr>
          <w:b/>
          <w:color w:val="2E74B5"/>
          <w:sz w:val="28"/>
          <w:lang w:eastAsia="ko-KR"/>
        </w:rPr>
      </w:pPr>
    </w:p>
    <w:p w14:paraId="7C7E9578" w14:textId="38001C3D" w:rsidR="001A2271" w:rsidRDefault="00000000">
      <w:pPr>
        <w:spacing w:before="320" w:after="160"/>
        <w:rPr>
          <w:lang w:eastAsia="ko-KR"/>
        </w:rPr>
      </w:pPr>
      <w:r>
        <w:rPr>
          <w:b/>
          <w:color w:val="2E74B5"/>
          <w:sz w:val="32"/>
          <w:lang w:eastAsia="ko-KR"/>
        </w:rPr>
        <w:lastRenderedPageBreak/>
        <w:t>Ⅰ. 서론</w:t>
      </w:r>
    </w:p>
    <w:p w14:paraId="1F3911DC" w14:textId="77777777" w:rsidR="001A2271" w:rsidRDefault="00000000">
      <w:pPr>
        <w:rPr>
          <w:lang w:eastAsia="ko-KR"/>
        </w:rPr>
      </w:pPr>
      <w:r>
        <w:rPr>
          <w:lang w:eastAsia="ko-KR"/>
        </w:rPr>
        <w:t>자동차 산업은 오랫동안 제조 역량, 생산 규모, 브랜드 신뢰도, 유통망을 중심으로 경쟁해 온 대표적인 전통 제조업이다. 그러나 전기자동차의 등장은 자동차 산업의 경쟁 기준을 크게 변화시켰다. 내연기관 중심의 자동차에서는 엔진 기술과 기계적 완성도가 핵심이었다면, 전기자동차에서는 배터리, 소프트웨어, 자율주행, 데이터, 충전 인프라, 플랫폼 서비스가 중요한 경쟁요소로 부상하고 있다.</w:t>
      </w:r>
    </w:p>
    <w:p w14:paraId="6B6EE2BC" w14:textId="77777777" w:rsidR="001A2271" w:rsidRDefault="00000000">
      <w:pPr>
        <w:rPr>
          <w:lang w:eastAsia="ko-KR"/>
        </w:rPr>
      </w:pPr>
      <w:r>
        <w:rPr>
          <w:lang w:eastAsia="ko-KR"/>
        </w:rPr>
        <w:t xml:space="preserve">이러한 변화 속에서 기존 글로벌 자동차 기업들은 더 이상 자동차 제조기업만을 경쟁자로 인식할 수 없게 되었다. 구글과 같은 IT 기업은 자율주행 기술, 지도 데이터, 인공지능, 클라우드 서비스, 운영체제 생태계를 바탕으로 자동차 산업에 영향을 미치고 있다. 애플, 엔비디아, 아마존, </w:t>
      </w:r>
      <w:proofErr w:type="spellStart"/>
      <w:r>
        <w:rPr>
          <w:lang w:eastAsia="ko-KR"/>
        </w:rPr>
        <w:t>바이두와</w:t>
      </w:r>
      <w:proofErr w:type="spellEnd"/>
      <w:r>
        <w:rPr>
          <w:lang w:eastAsia="ko-KR"/>
        </w:rPr>
        <w:t xml:space="preserve"> 같은 기업 역시 직접 차량을 생산하지 않더라도 차량용 소프트웨어와 플랫폼 영역에서 자동차 기업의 경쟁자가 될 수 있다.</w:t>
      </w:r>
    </w:p>
    <w:p w14:paraId="17FD40E2" w14:textId="77777777" w:rsidR="001A2271" w:rsidRDefault="00000000">
      <w:pPr>
        <w:rPr>
          <w:lang w:eastAsia="ko-KR"/>
        </w:rPr>
      </w:pPr>
      <w:r>
        <w:rPr>
          <w:lang w:eastAsia="ko-KR"/>
        </w:rPr>
        <w:t>따라서 마케팅 관점에서 경쟁은 단순히 같은 제품을 판매하는 기업 간의 경쟁으로만 이해해서는 부족하다. 고객의 욕구를 누가 더 효과적으로 충족시키는지, 어떤 기업이 더 우수한 고객가치를 제공하는지, 그리고 어떤 역량을 통해 지속적인 차별화를 이루는지가 중요하다. 본 과제에서는 경쟁의 개념을 설명하고, 경쟁우위의 의미와 분석 과정을 단계별로 제시한 뒤, 전기자동차 산업에서 기존 자동차 기업과 IT 기업이 어떠한 방식으로 경쟁하는지 논의하고자 한다.</w:t>
      </w:r>
    </w:p>
    <w:p w14:paraId="69AED7DE" w14:textId="77777777" w:rsidR="001A2271" w:rsidRDefault="00000000">
      <w:pPr>
        <w:spacing w:before="320" w:after="160"/>
        <w:rPr>
          <w:lang w:eastAsia="ko-KR"/>
        </w:rPr>
      </w:pPr>
      <w:r>
        <w:rPr>
          <w:b/>
          <w:color w:val="2E74B5"/>
          <w:sz w:val="32"/>
          <w:lang w:eastAsia="ko-KR"/>
        </w:rPr>
        <w:t>Ⅱ. 본론</w:t>
      </w:r>
    </w:p>
    <w:p w14:paraId="739C6192" w14:textId="77777777" w:rsidR="001A2271" w:rsidRDefault="00000000">
      <w:pPr>
        <w:spacing w:before="240"/>
        <w:rPr>
          <w:lang w:eastAsia="ko-KR"/>
        </w:rPr>
      </w:pPr>
      <w:r>
        <w:rPr>
          <w:b/>
          <w:color w:val="2E74B5"/>
          <w:sz w:val="26"/>
          <w:lang w:eastAsia="ko-KR"/>
        </w:rPr>
        <w:t>1. 경쟁의 개념</w:t>
      </w:r>
    </w:p>
    <w:p w14:paraId="51581CE4" w14:textId="77777777" w:rsidR="001A2271" w:rsidRDefault="00000000">
      <w:pPr>
        <w:rPr>
          <w:lang w:eastAsia="ko-KR"/>
        </w:rPr>
      </w:pPr>
      <w:r>
        <w:rPr>
          <w:lang w:eastAsia="ko-KR"/>
        </w:rPr>
        <w:t xml:space="preserve">경쟁이란 동일하거나 유사한 고객 욕구를 충족시키기 위해 기업들이 서로 우위를 확보하려는 활동을 의미한다. 전통적으로 경쟁은 같은 산업 내에서 유사한 제품을 판매하는 기업 간의 대립으로 이해되었다. 예를 들어 현대자동차, </w:t>
      </w:r>
      <w:proofErr w:type="spellStart"/>
      <w:r>
        <w:rPr>
          <w:lang w:eastAsia="ko-KR"/>
        </w:rPr>
        <w:t>도요타</w:t>
      </w:r>
      <w:proofErr w:type="spellEnd"/>
      <w:r>
        <w:rPr>
          <w:lang w:eastAsia="ko-KR"/>
        </w:rPr>
        <w:t>, 폭스바겐, GM 등은 자동차 시장에서 서로 직접 경쟁하는 기업으로 볼 수 있다. 이들은 가격, 품질, 디자인, 브랜드 이미지, 판매망, 사후관리 서비스를 통해 고객의 선택을 얻기 위해 경쟁한다.</w:t>
      </w:r>
    </w:p>
    <w:p w14:paraId="3C594499" w14:textId="77777777" w:rsidR="001A2271" w:rsidRDefault="00000000">
      <w:pPr>
        <w:rPr>
          <w:lang w:eastAsia="ko-KR"/>
        </w:rPr>
      </w:pPr>
      <w:r>
        <w:rPr>
          <w:lang w:eastAsia="ko-KR"/>
        </w:rPr>
        <w:lastRenderedPageBreak/>
        <w:t xml:space="preserve">그러나 현대 마케팅에서 경쟁의 범위는 더 넓게 해석된다. 기업은 같은 제품을 판매하는 직접 경쟁자뿐 아니라, 고객의 동일한 욕구를 다른 방식으로 충족시키는 대체 </w:t>
      </w:r>
      <w:proofErr w:type="spellStart"/>
      <w:r>
        <w:rPr>
          <w:lang w:eastAsia="ko-KR"/>
        </w:rPr>
        <w:t>경쟁자와도</w:t>
      </w:r>
      <w:proofErr w:type="spellEnd"/>
      <w:r>
        <w:rPr>
          <w:lang w:eastAsia="ko-KR"/>
        </w:rPr>
        <w:t xml:space="preserve"> 경쟁한다. 예를 들어 자동차 구매를 고민하는 고객에게 차량 공유 서비스, 대중교통, 전동 </w:t>
      </w:r>
      <w:proofErr w:type="spellStart"/>
      <w:r>
        <w:rPr>
          <w:lang w:eastAsia="ko-KR"/>
        </w:rPr>
        <w:t>킥보드</w:t>
      </w:r>
      <w:proofErr w:type="spellEnd"/>
      <w:r>
        <w:rPr>
          <w:lang w:eastAsia="ko-KR"/>
        </w:rPr>
        <w:t xml:space="preserve">, 구독형 </w:t>
      </w:r>
      <w:proofErr w:type="spellStart"/>
      <w:r>
        <w:rPr>
          <w:lang w:eastAsia="ko-KR"/>
        </w:rPr>
        <w:t>모빌리티</w:t>
      </w:r>
      <w:proofErr w:type="spellEnd"/>
      <w:r>
        <w:rPr>
          <w:lang w:eastAsia="ko-KR"/>
        </w:rPr>
        <w:t xml:space="preserve"> 서비스도 넓은 의미의 경쟁자가 될 수 있다. 따라서 경쟁은 제품 중심이 아니라 고객 욕구 중심으로 파악해야 한다.</w:t>
      </w:r>
    </w:p>
    <w:p w14:paraId="47A97F64" w14:textId="77777777" w:rsidR="001A2271" w:rsidRDefault="00000000">
      <w:pPr>
        <w:rPr>
          <w:lang w:eastAsia="ko-KR"/>
        </w:rPr>
      </w:pPr>
      <w:r>
        <w:rPr>
          <w:lang w:eastAsia="ko-KR"/>
        </w:rPr>
        <w:t>전기자동차 시장에서도 이러한 경쟁 개념의 확장이 뚜렷하게 나타난다. 고객은 단순히 이동수단을 구매하는 것이 아니라 친환경성, 경제성, 디지털 편의성, 자율주행, 안전성, 충전 편의성, 차량 내 콘텐츠 경험까지 함께 고려한다. 이 때문에 자동차 제조기업은 IT 기업, 배터리 기업, 플랫폼 기업, 통신 기업과도 경쟁하거나 협력해야 한다. 결국 전기자동차 시대의 경쟁은 제조 중심 경쟁에서 기술 생태계 중심 경쟁으로 변화하고 있다.</w:t>
      </w:r>
    </w:p>
    <w:p w14:paraId="4C89090D" w14:textId="77777777" w:rsidR="001A2271" w:rsidRDefault="00000000">
      <w:pPr>
        <w:spacing w:before="240"/>
        <w:rPr>
          <w:lang w:eastAsia="ko-KR"/>
        </w:rPr>
      </w:pPr>
      <w:r>
        <w:rPr>
          <w:b/>
          <w:color w:val="2E74B5"/>
          <w:sz w:val="26"/>
          <w:lang w:eastAsia="ko-KR"/>
        </w:rPr>
        <w:t>2. 전기자동차 시장에서 경쟁구도의 변화</w:t>
      </w:r>
    </w:p>
    <w:p w14:paraId="402D1CE0" w14:textId="77777777" w:rsidR="001A2271" w:rsidRDefault="00000000">
      <w:pPr>
        <w:rPr>
          <w:lang w:eastAsia="ko-KR"/>
        </w:rPr>
      </w:pPr>
      <w:r>
        <w:rPr>
          <w:lang w:eastAsia="ko-KR"/>
        </w:rPr>
        <w:t>전기자동차의 등장은 자동차 산업의 진입장벽을 일부 낮추면서 경쟁구도를 변화시켰다. 내연기관 자동차는 엔진, 변속기, 배기 시스템 등 복잡한 기계 기술이 필요했기 때문에 오랜 제조 경험을 가진 기업이 유리했다. 반면 전기자동차는 배터리와 전기모터, 소프트웨어 제어 기술의 중요성이 커지면서 기존 자동차 기업이 보유한 우위가 상대적으로 약화되는 부분이 생겼다.</w:t>
      </w:r>
    </w:p>
    <w:p w14:paraId="1DB99F75" w14:textId="77777777" w:rsidR="001A2271" w:rsidRDefault="00000000">
      <w:pPr>
        <w:rPr>
          <w:lang w:eastAsia="ko-KR"/>
        </w:rPr>
      </w:pPr>
      <w:r>
        <w:rPr>
          <w:lang w:eastAsia="ko-KR"/>
        </w:rPr>
        <w:t>특히 소프트웨어 중심 자동차의 확산은 IT 기업의 부상을 가능하게 하였다. 구글은 자율주행 기술 개발을 통해 자동차 산업의 핵심 영역에 접근하고 있으며, 안드로이드 오토와 차량용 운영체제 생태계를 통해 차량 내부의 디지털 경험에도 영향을 미치고 있다. 고객이 차량을 선택할 때 내비게이션, 음성인식, 앱 연동, 업데이트 편의성, 자율주행 보조 기능을 중요하게 평가한다면 IT 기업은 기존 자동차 기업의 강력한 경쟁자가 된다.</w:t>
      </w:r>
    </w:p>
    <w:p w14:paraId="75271C6C" w14:textId="77777777" w:rsidR="001A2271" w:rsidRDefault="00000000">
      <w:pPr>
        <w:rPr>
          <w:lang w:eastAsia="ko-KR"/>
        </w:rPr>
      </w:pPr>
      <w:r>
        <w:rPr>
          <w:lang w:eastAsia="ko-KR"/>
        </w:rPr>
        <w:t>또한 전기자동차는 차량 판매 이후에도 지속적인 소프트웨어 업데이트와 데이터 기반 서비스가 중요하다. 과거 자동차 기업은 차량을 판매하고 정비 서비스를 제공하는 방식으로 고객관계를 유지했다. 그러나 전기자동차 시대에는 차량 구매 이후에도 운전 데이터, 충전 데이터, 위치 정보, 구독형 서비스, 인포테인먼트 기능이 고객가치에 영향을 준다. 이는 마케팅 전략이 제품 판매 중심에서 고객 생애가치 관리 중심으로 이동하고 있음을 보여준다.</w:t>
      </w:r>
    </w:p>
    <w:p w14:paraId="787A6207" w14:textId="77777777" w:rsidR="001A2271" w:rsidRDefault="00000000">
      <w:pPr>
        <w:spacing w:before="240"/>
        <w:rPr>
          <w:lang w:eastAsia="ko-KR"/>
        </w:rPr>
      </w:pPr>
      <w:r>
        <w:rPr>
          <w:b/>
          <w:color w:val="2E74B5"/>
          <w:sz w:val="26"/>
          <w:lang w:eastAsia="ko-KR"/>
        </w:rPr>
        <w:t>3. 경쟁우위의 의미와 유형</w:t>
      </w:r>
    </w:p>
    <w:p w14:paraId="0A0F9E0F" w14:textId="77777777" w:rsidR="001A2271" w:rsidRDefault="00000000">
      <w:pPr>
        <w:rPr>
          <w:lang w:eastAsia="ko-KR"/>
        </w:rPr>
      </w:pPr>
      <w:r>
        <w:rPr>
          <w:lang w:eastAsia="ko-KR"/>
        </w:rPr>
        <w:lastRenderedPageBreak/>
        <w:t>경쟁우위란 기업이 경쟁기업보다 더 높은 고객가치를 제공하거나 더 낮은 비용으로 제품과 서비스를 제공함으로써 시장에서 우월한 성과를 거둘 수 있는 능력을 의미한다. 경쟁우위는 단기적인 가격 할인이나 일시적 광고 효과와 구별된다. 지속적인 경쟁우위는 기업이 보유한 자원, 역량, 브랜드, 기술, 조직 운영 방식이 경쟁자가 쉽게 모방하기 어려울 때 형성된다.</w:t>
      </w:r>
    </w:p>
    <w:p w14:paraId="142F4E23" w14:textId="77777777" w:rsidR="001A2271" w:rsidRDefault="00000000">
      <w:pPr>
        <w:rPr>
          <w:lang w:eastAsia="ko-KR"/>
        </w:rPr>
      </w:pPr>
      <w:r>
        <w:rPr>
          <w:lang w:eastAsia="ko-KR"/>
        </w:rPr>
        <w:t>경쟁우위는 크게 비용우위와 차별화우위로 구분할 수 있다. 비용우위는 기업이 경쟁자보다 낮은 비용 구조를 확보하여 가격 경쟁력을 갖는 것이다. 대량생산, 효율적인 공급망, 자동화, 규모의 경제 등이 비용우위의 원천이 된다. 전기자동차 시장에서는 배터리 조달 비용, 생산 플랫폼 통합, 부품 표준화, 공정 자동화가 비용우위 확보에 중요한 요소가 된다.</w:t>
      </w:r>
    </w:p>
    <w:p w14:paraId="75D56064" w14:textId="77777777" w:rsidR="001A2271" w:rsidRDefault="00000000">
      <w:pPr>
        <w:rPr>
          <w:lang w:eastAsia="ko-KR"/>
        </w:rPr>
      </w:pPr>
      <w:r>
        <w:rPr>
          <w:lang w:eastAsia="ko-KR"/>
        </w:rPr>
        <w:t>차별화우위는 기업이 경쟁자와 구별되는 독특한 가치를 제공하여 고객이 더 높은 가격을 지불하도록 만드는 능력이다. 전기자동차 시장에서는 주행거리, 충전 속도, 디자인, 브랜드 이미지, 자율주행 기능, 소프트웨어 업데이트, 차량 내 사용자 경험, 친환경 이미지 등이 차별화 요소가 된다. 특히 구글과 같은 IT 기업은 데이터와 소프트웨어 역량을 바탕으로 기존 자동차 기업이 제공하지 못했던 새로운 차별화 가치를 제시할 수 있다.</w:t>
      </w:r>
    </w:p>
    <w:p w14:paraId="15DFC7B4" w14:textId="77777777" w:rsidR="001A2271" w:rsidRDefault="00000000">
      <w:pPr>
        <w:spacing w:before="240"/>
        <w:rPr>
          <w:lang w:eastAsia="ko-KR"/>
        </w:rPr>
      </w:pPr>
      <w:r>
        <w:rPr>
          <w:b/>
          <w:color w:val="2E74B5"/>
          <w:sz w:val="26"/>
          <w:lang w:eastAsia="ko-KR"/>
        </w:rPr>
        <w:t>4. 경쟁우위 분석 과정의 단계</w:t>
      </w:r>
    </w:p>
    <w:tbl>
      <w:tblPr>
        <w:tblW w:w="9360" w:type="dxa"/>
        <w:jc w:val="center"/>
        <w:tblLayout w:type="fixed"/>
        <w:tblLook w:val="04A0" w:firstRow="1" w:lastRow="0" w:firstColumn="1" w:lastColumn="0" w:noHBand="0" w:noVBand="1"/>
      </w:tblPr>
      <w:tblGrid>
        <w:gridCol w:w="2300"/>
        <w:gridCol w:w="3500"/>
        <w:gridCol w:w="3560"/>
      </w:tblGrid>
      <w:tr w:rsidR="001A2271" w14:paraId="73748159" w14:textId="77777777">
        <w:trPr>
          <w:jc w:val="center"/>
        </w:trPr>
        <w:tc>
          <w:tcPr>
            <w:tcW w:w="2300" w:type="dxa"/>
            <w:shd w:val="clear" w:color="auto" w:fill="F2F4F7"/>
            <w:tcMar>
              <w:top w:w="80" w:type="dxa"/>
              <w:left w:w="120" w:type="dxa"/>
              <w:bottom w:w="80" w:type="dxa"/>
              <w:right w:w="120" w:type="dxa"/>
            </w:tcMar>
            <w:vAlign w:val="center"/>
          </w:tcPr>
          <w:p w14:paraId="44FD031B" w14:textId="77777777" w:rsidR="001A2271" w:rsidRDefault="00000000">
            <w:proofErr w:type="spellStart"/>
            <w:r>
              <w:rPr>
                <w:b/>
                <w:sz w:val="20"/>
              </w:rPr>
              <w:t>단계</w:t>
            </w:r>
            <w:proofErr w:type="spellEnd"/>
          </w:p>
        </w:tc>
        <w:tc>
          <w:tcPr>
            <w:tcW w:w="3500" w:type="dxa"/>
            <w:shd w:val="clear" w:color="auto" w:fill="F2F4F7"/>
            <w:tcMar>
              <w:top w:w="80" w:type="dxa"/>
              <w:left w:w="120" w:type="dxa"/>
              <w:bottom w:w="80" w:type="dxa"/>
              <w:right w:w="120" w:type="dxa"/>
            </w:tcMar>
            <w:vAlign w:val="center"/>
          </w:tcPr>
          <w:p w14:paraId="396CFDEC" w14:textId="77777777" w:rsidR="001A2271" w:rsidRDefault="00000000">
            <w:r>
              <w:rPr>
                <w:b/>
                <w:sz w:val="20"/>
              </w:rPr>
              <w:t>분석 내용</w:t>
            </w:r>
          </w:p>
        </w:tc>
        <w:tc>
          <w:tcPr>
            <w:tcW w:w="3560" w:type="dxa"/>
            <w:shd w:val="clear" w:color="auto" w:fill="F2F4F7"/>
            <w:tcMar>
              <w:top w:w="80" w:type="dxa"/>
              <w:left w:w="120" w:type="dxa"/>
              <w:bottom w:w="80" w:type="dxa"/>
              <w:right w:w="120" w:type="dxa"/>
            </w:tcMar>
            <w:vAlign w:val="center"/>
          </w:tcPr>
          <w:p w14:paraId="25561BC8" w14:textId="77777777" w:rsidR="001A2271" w:rsidRDefault="00000000">
            <w:r>
              <w:rPr>
                <w:b/>
                <w:sz w:val="20"/>
              </w:rPr>
              <w:t>전기자동차 시장 적용</w:t>
            </w:r>
          </w:p>
        </w:tc>
      </w:tr>
      <w:tr w:rsidR="001A2271" w14:paraId="79A3C0F8" w14:textId="77777777">
        <w:trPr>
          <w:jc w:val="center"/>
        </w:trPr>
        <w:tc>
          <w:tcPr>
            <w:tcW w:w="2300" w:type="dxa"/>
            <w:tcMar>
              <w:top w:w="80" w:type="dxa"/>
              <w:left w:w="120" w:type="dxa"/>
              <w:bottom w:w="80" w:type="dxa"/>
              <w:right w:w="120" w:type="dxa"/>
            </w:tcMar>
            <w:vAlign w:val="center"/>
          </w:tcPr>
          <w:p w14:paraId="57932E4A" w14:textId="77777777" w:rsidR="001A2271" w:rsidRDefault="00000000">
            <w:pPr>
              <w:spacing w:after="0" w:line="264" w:lineRule="auto"/>
            </w:pPr>
            <w:r>
              <w:rPr>
                <w:sz w:val="19"/>
              </w:rPr>
              <w:t>1단계: 시장과 고객 분석</w:t>
            </w:r>
          </w:p>
        </w:tc>
        <w:tc>
          <w:tcPr>
            <w:tcW w:w="3500" w:type="dxa"/>
            <w:tcMar>
              <w:top w:w="80" w:type="dxa"/>
              <w:left w:w="120" w:type="dxa"/>
              <w:bottom w:w="80" w:type="dxa"/>
              <w:right w:w="120" w:type="dxa"/>
            </w:tcMar>
            <w:vAlign w:val="center"/>
          </w:tcPr>
          <w:p w14:paraId="4463A992" w14:textId="77777777" w:rsidR="001A2271" w:rsidRDefault="00000000">
            <w:pPr>
              <w:spacing w:after="0" w:line="264" w:lineRule="auto"/>
              <w:rPr>
                <w:lang w:eastAsia="ko-KR"/>
              </w:rPr>
            </w:pPr>
            <w:r>
              <w:rPr>
                <w:sz w:val="19"/>
                <w:lang w:eastAsia="ko-KR"/>
              </w:rPr>
              <w:t>고객 욕구, 구매 기준, 시장 성장성 파악</w:t>
            </w:r>
          </w:p>
        </w:tc>
        <w:tc>
          <w:tcPr>
            <w:tcW w:w="3560" w:type="dxa"/>
            <w:tcMar>
              <w:top w:w="80" w:type="dxa"/>
              <w:left w:w="120" w:type="dxa"/>
              <w:bottom w:w="80" w:type="dxa"/>
              <w:right w:w="120" w:type="dxa"/>
            </w:tcMar>
            <w:vAlign w:val="center"/>
          </w:tcPr>
          <w:p w14:paraId="3E6D13F7" w14:textId="77777777" w:rsidR="001A2271" w:rsidRDefault="00000000">
            <w:pPr>
              <w:spacing w:after="0" w:line="264" w:lineRule="auto"/>
              <w:rPr>
                <w:lang w:eastAsia="ko-KR"/>
              </w:rPr>
            </w:pPr>
            <w:r>
              <w:rPr>
                <w:sz w:val="19"/>
                <w:lang w:eastAsia="ko-KR"/>
              </w:rPr>
              <w:t>친환경성, 충전 편의성, 소프트웨어 경험, 가격 민감도 분석</w:t>
            </w:r>
          </w:p>
        </w:tc>
      </w:tr>
      <w:tr w:rsidR="001A2271" w14:paraId="7CC2F9F6" w14:textId="77777777">
        <w:trPr>
          <w:jc w:val="center"/>
        </w:trPr>
        <w:tc>
          <w:tcPr>
            <w:tcW w:w="2300" w:type="dxa"/>
            <w:tcMar>
              <w:top w:w="80" w:type="dxa"/>
              <w:left w:w="120" w:type="dxa"/>
              <w:bottom w:w="80" w:type="dxa"/>
              <w:right w:w="120" w:type="dxa"/>
            </w:tcMar>
            <w:vAlign w:val="center"/>
          </w:tcPr>
          <w:p w14:paraId="1A2EECEC" w14:textId="77777777" w:rsidR="001A2271" w:rsidRDefault="00000000">
            <w:pPr>
              <w:spacing w:after="0" w:line="264" w:lineRule="auto"/>
            </w:pPr>
            <w:r>
              <w:rPr>
                <w:sz w:val="19"/>
              </w:rPr>
              <w:t xml:space="preserve">2단계: </w:t>
            </w:r>
            <w:proofErr w:type="spellStart"/>
            <w:r>
              <w:rPr>
                <w:sz w:val="19"/>
              </w:rPr>
              <w:t>경쟁자</w:t>
            </w:r>
            <w:proofErr w:type="spellEnd"/>
            <w:r>
              <w:rPr>
                <w:sz w:val="19"/>
              </w:rPr>
              <w:t xml:space="preserve"> </w:t>
            </w:r>
            <w:proofErr w:type="spellStart"/>
            <w:r>
              <w:rPr>
                <w:sz w:val="19"/>
              </w:rPr>
              <w:t>분석</w:t>
            </w:r>
            <w:proofErr w:type="spellEnd"/>
          </w:p>
        </w:tc>
        <w:tc>
          <w:tcPr>
            <w:tcW w:w="3500" w:type="dxa"/>
            <w:tcMar>
              <w:top w:w="80" w:type="dxa"/>
              <w:left w:w="120" w:type="dxa"/>
              <w:bottom w:w="80" w:type="dxa"/>
              <w:right w:w="120" w:type="dxa"/>
            </w:tcMar>
            <w:vAlign w:val="center"/>
          </w:tcPr>
          <w:p w14:paraId="1543D2E8" w14:textId="77777777" w:rsidR="001A2271" w:rsidRDefault="00000000">
            <w:pPr>
              <w:spacing w:after="0" w:line="264" w:lineRule="auto"/>
              <w:rPr>
                <w:lang w:eastAsia="ko-KR"/>
              </w:rPr>
            </w:pPr>
            <w:r>
              <w:rPr>
                <w:sz w:val="19"/>
                <w:lang w:eastAsia="ko-KR"/>
              </w:rPr>
              <w:t>직접 경쟁자와 잠재 경쟁자 파악</w:t>
            </w:r>
          </w:p>
        </w:tc>
        <w:tc>
          <w:tcPr>
            <w:tcW w:w="3560" w:type="dxa"/>
            <w:tcMar>
              <w:top w:w="80" w:type="dxa"/>
              <w:left w:w="120" w:type="dxa"/>
              <w:bottom w:w="80" w:type="dxa"/>
              <w:right w:w="120" w:type="dxa"/>
            </w:tcMar>
            <w:vAlign w:val="center"/>
          </w:tcPr>
          <w:p w14:paraId="65FED875" w14:textId="77777777" w:rsidR="001A2271" w:rsidRDefault="00000000">
            <w:pPr>
              <w:spacing w:after="0" w:line="264" w:lineRule="auto"/>
              <w:rPr>
                <w:lang w:eastAsia="ko-KR"/>
              </w:rPr>
            </w:pPr>
            <w:r>
              <w:rPr>
                <w:sz w:val="19"/>
                <w:lang w:eastAsia="ko-KR"/>
              </w:rPr>
              <w:t>자동차 제조사뿐 아니라 구글 등 IT 기업까지 분석</w:t>
            </w:r>
          </w:p>
        </w:tc>
      </w:tr>
      <w:tr w:rsidR="001A2271" w14:paraId="0564FE43" w14:textId="77777777">
        <w:trPr>
          <w:jc w:val="center"/>
        </w:trPr>
        <w:tc>
          <w:tcPr>
            <w:tcW w:w="2300" w:type="dxa"/>
            <w:tcMar>
              <w:top w:w="80" w:type="dxa"/>
              <w:left w:w="120" w:type="dxa"/>
              <w:bottom w:w="80" w:type="dxa"/>
              <w:right w:w="120" w:type="dxa"/>
            </w:tcMar>
            <w:vAlign w:val="center"/>
          </w:tcPr>
          <w:p w14:paraId="5EFC3D10" w14:textId="77777777" w:rsidR="001A2271" w:rsidRDefault="00000000">
            <w:pPr>
              <w:spacing w:after="0" w:line="264" w:lineRule="auto"/>
            </w:pPr>
            <w:r>
              <w:rPr>
                <w:sz w:val="19"/>
              </w:rPr>
              <w:t xml:space="preserve">3단계: </w:t>
            </w:r>
            <w:proofErr w:type="spellStart"/>
            <w:r>
              <w:rPr>
                <w:sz w:val="19"/>
              </w:rPr>
              <w:t>자사</w:t>
            </w:r>
            <w:proofErr w:type="spellEnd"/>
            <w:r>
              <w:rPr>
                <w:sz w:val="19"/>
              </w:rPr>
              <w:t xml:space="preserve"> </w:t>
            </w:r>
            <w:proofErr w:type="spellStart"/>
            <w:r>
              <w:rPr>
                <w:sz w:val="19"/>
              </w:rPr>
              <w:t>역량</w:t>
            </w:r>
            <w:proofErr w:type="spellEnd"/>
            <w:r>
              <w:rPr>
                <w:sz w:val="19"/>
              </w:rPr>
              <w:t xml:space="preserve"> </w:t>
            </w:r>
            <w:proofErr w:type="spellStart"/>
            <w:r>
              <w:rPr>
                <w:sz w:val="19"/>
              </w:rPr>
              <w:t>분석</w:t>
            </w:r>
            <w:proofErr w:type="spellEnd"/>
          </w:p>
        </w:tc>
        <w:tc>
          <w:tcPr>
            <w:tcW w:w="3500" w:type="dxa"/>
            <w:tcMar>
              <w:top w:w="80" w:type="dxa"/>
              <w:left w:w="120" w:type="dxa"/>
              <w:bottom w:w="80" w:type="dxa"/>
              <w:right w:w="120" w:type="dxa"/>
            </w:tcMar>
            <w:vAlign w:val="center"/>
          </w:tcPr>
          <w:p w14:paraId="0DBF81D5" w14:textId="77777777" w:rsidR="001A2271" w:rsidRDefault="00000000">
            <w:pPr>
              <w:spacing w:after="0" w:line="264" w:lineRule="auto"/>
              <w:rPr>
                <w:lang w:eastAsia="ko-KR"/>
              </w:rPr>
            </w:pPr>
            <w:r>
              <w:rPr>
                <w:sz w:val="19"/>
                <w:lang w:eastAsia="ko-KR"/>
              </w:rPr>
              <w:t>자원이 경쟁우위로 연결될 수 있는지 평가</w:t>
            </w:r>
          </w:p>
        </w:tc>
        <w:tc>
          <w:tcPr>
            <w:tcW w:w="3560" w:type="dxa"/>
            <w:tcMar>
              <w:top w:w="80" w:type="dxa"/>
              <w:left w:w="120" w:type="dxa"/>
              <w:bottom w:w="80" w:type="dxa"/>
              <w:right w:w="120" w:type="dxa"/>
            </w:tcMar>
            <w:vAlign w:val="center"/>
          </w:tcPr>
          <w:p w14:paraId="06E474E4" w14:textId="77777777" w:rsidR="001A2271" w:rsidRDefault="00000000">
            <w:pPr>
              <w:spacing w:after="0" w:line="264" w:lineRule="auto"/>
              <w:rPr>
                <w:lang w:eastAsia="ko-KR"/>
              </w:rPr>
            </w:pPr>
            <w:r>
              <w:rPr>
                <w:sz w:val="19"/>
                <w:lang w:eastAsia="ko-KR"/>
              </w:rPr>
              <w:t>브랜드, 생산능력, 배터리 조달, 데이터·소프트웨어 역량 검토</w:t>
            </w:r>
          </w:p>
        </w:tc>
      </w:tr>
      <w:tr w:rsidR="001A2271" w14:paraId="068B2475" w14:textId="77777777">
        <w:trPr>
          <w:jc w:val="center"/>
        </w:trPr>
        <w:tc>
          <w:tcPr>
            <w:tcW w:w="2300" w:type="dxa"/>
            <w:tcMar>
              <w:top w:w="80" w:type="dxa"/>
              <w:left w:w="120" w:type="dxa"/>
              <w:bottom w:w="80" w:type="dxa"/>
              <w:right w:w="120" w:type="dxa"/>
            </w:tcMar>
            <w:vAlign w:val="center"/>
          </w:tcPr>
          <w:p w14:paraId="0E7B02FF" w14:textId="77777777" w:rsidR="001A2271" w:rsidRDefault="00000000">
            <w:pPr>
              <w:spacing w:after="0" w:line="264" w:lineRule="auto"/>
            </w:pPr>
            <w:r>
              <w:rPr>
                <w:sz w:val="19"/>
              </w:rPr>
              <w:t xml:space="preserve">4단계: </w:t>
            </w:r>
            <w:proofErr w:type="spellStart"/>
            <w:r>
              <w:rPr>
                <w:sz w:val="19"/>
              </w:rPr>
              <w:t>가치사슬</w:t>
            </w:r>
            <w:proofErr w:type="spellEnd"/>
            <w:r>
              <w:rPr>
                <w:sz w:val="19"/>
              </w:rPr>
              <w:t xml:space="preserve"> </w:t>
            </w:r>
            <w:proofErr w:type="spellStart"/>
            <w:r>
              <w:rPr>
                <w:sz w:val="19"/>
              </w:rPr>
              <w:t>분석</w:t>
            </w:r>
            <w:proofErr w:type="spellEnd"/>
          </w:p>
        </w:tc>
        <w:tc>
          <w:tcPr>
            <w:tcW w:w="3500" w:type="dxa"/>
            <w:tcMar>
              <w:top w:w="80" w:type="dxa"/>
              <w:left w:w="120" w:type="dxa"/>
              <w:bottom w:w="80" w:type="dxa"/>
              <w:right w:w="120" w:type="dxa"/>
            </w:tcMar>
            <w:vAlign w:val="center"/>
          </w:tcPr>
          <w:p w14:paraId="202E9C06" w14:textId="77777777" w:rsidR="001A2271" w:rsidRDefault="00000000">
            <w:pPr>
              <w:spacing w:after="0" w:line="264" w:lineRule="auto"/>
              <w:rPr>
                <w:lang w:eastAsia="ko-KR"/>
              </w:rPr>
            </w:pPr>
            <w:r>
              <w:rPr>
                <w:sz w:val="19"/>
                <w:lang w:eastAsia="ko-KR"/>
              </w:rPr>
              <w:t xml:space="preserve">연구개발, 생산, 유통, 서비스의 </w:t>
            </w:r>
            <w:proofErr w:type="spellStart"/>
            <w:r>
              <w:rPr>
                <w:sz w:val="19"/>
                <w:lang w:eastAsia="ko-KR"/>
              </w:rPr>
              <w:t>강약점</w:t>
            </w:r>
            <w:proofErr w:type="spellEnd"/>
            <w:r>
              <w:rPr>
                <w:sz w:val="19"/>
                <w:lang w:eastAsia="ko-KR"/>
              </w:rPr>
              <w:t xml:space="preserve"> 확인</w:t>
            </w:r>
          </w:p>
        </w:tc>
        <w:tc>
          <w:tcPr>
            <w:tcW w:w="3560" w:type="dxa"/>
            <w:tcMar>
              <w:top w:w="80" w:type="dxa"/>
              <w:left w:w="120" w:type="dxa"/>
              <w:bottom w:w="80" w:type="dxa"/>
              <w:right w:w="120" w:type="dxa"/>
            </w:tcMar>
            <w:vAlign w:val="center"/>
          </w:tcPr>
          <w:p w14:paraId="37244C2D" w14:textId="77777777" w:rsidR="001A2271" w:rsidRDefault="00000000">
            <w:pPr>
              <w:spacing w:after="0" w:line="264" w:lineRule="auto"/>
              <w:rPr>
                <w:lang w:eastAsia="ko-KR"/>
              </w:rPr>
            </w:pPr>
            <w:r>
              <w:rPr>
                <w:sz w:val="19"/>
                <w:lang w:eastAsia="ko-KR"/>
              </w:rPr>
              <w:t>배터리 공급망, 충전 인프라, OTA 업데이트, 서비스망 점검</w:t>
            </w:r>
          </w:p>
        </w:tc>
      </w:tr>
      <w:tr w:rsidR="001A2271" w14:paraId="28088E66" w14:textId="77777777">
        <w:trPr>
          <w:jc w:val="center"/>
        </w:trPr>
        <w:tc>
          <w:tcPr>
            <w:tcW w:w="2300" w:type="dxa"/>
            <w:tcMar>
              <w:top w:w="80" w:type="dxa"/>
              <w:left w:w="120" w:type="dxa"/>
              <w:bottom w:w="80" w:type="dxa"/>
              <w:right w:w="120" w:type="dxa"/>
            </w:tcMar>
            <w:vAlign w:val="center"/>
          </w:tcPr>
          <w:p w14:paraId="23024245" w14:textId="77777777" w:rsidR="001A2271" w:rsidRDefault="00000000">
            <w:pPr>
              <w:spacing w:after="0" w:line="264" w:lineRule="auto"/>
            </w:pPr>
            <w:r>
              <w:rPr>
                <w:sz w:val="19"/>
              </w:rPr>
              <w:t xml:space="preserve">5단계: </w:t>
            </w:r>
            <w:proofErr w:type="spellStart"/>
            <w:r>
              <w:rPr>
                <w:sz w:val="19"/>
              </w:rPr>
              <w:t>전략</w:t>
            </w:r>
            <w:proofErr w:type="spellEnd"/>
            <w:r>
              <w:rPr>
                <w:sz w:val="19"/>
              </w:rPr>
              <w:t xml:space="preserve"> </w:t>
            </w:r>
            <w:proofErr w:type="spellStart"/>
            <w:r>
              <w:rPr>
                <w:sz w:val="19"/>
              </w:rPr>
              <w:t>선택</w:t>
            </w:r>
            <w:proofErr w:type="spellEnd"/>
          </w:p>
        </w:tc>
        <w:tc>
          <w:tcPr>
            <w:tcW w:w="3500" w:type="dxa"/>
            <w:tcMar>
              <w:top w:w="80" w:type="dxa"/>
              <w:left w:w="120" w:type="dxa"/>
              <w:bottom w:w="80" w:type="dxa"/>
              <w:right w:w="120" w:type="dxa"/>
            </w:tcMar>
            <w:vAlign w:val="center"/>
          </w:tcPr>
          <w:p w14:paraId="28B51986" w14:textId="77777777" w:rsidR="001A2271" w:rsidRDefault="00000000">
            <w:pPr>
              <w:spacing w:after="0" w:line="264" w:lineRule="auto"/>
              <w:rPr>
                <w:lang w:eastAsia="ko-KR"/>
              </w:rPr>
            </w:pPr>
            <w:r>
              <w:rPr>
                <w:sz w:val="19"/>
                <w:lang w:eastAsia="ko-KR"/>
              </w:rPr>
              <w:t>비용우위·차별화·집중화 전략 결정</w:t>
            </w:r>
          </w:p>
        </w:tc>
        <w:tc>
          <w:tcPr>
            <w:tcW w:w="3560" w:type="dxa"/>
            <w:tcMar>
              <w:top w:w="80" w:type="dxa"/>
              <w:left w:w="120" w:type="dxa"/>
              <w:bottom w:w="80" w:type="dxa"/>
              <w:right w:w="120" w:type="dxa"/>
            </w:tcMar>
            <w:vAlign w:val="center"/>
          </w:tcPr>
          <w:p w14:paraId="46A0F5F5" w14:textId="77777777" w:rsidR="001A2271" w:rsidRDefault="00000000">
            <w:pPr>
              <w:spacing w:after="0" w:line="264" w:lineRule="auto"/>
              <w:rPr>
                <w:lang w:eastAsia="ko-KR"/>
              </w:rPr>
            </w:pPr>
            <w:r>
              <w:rPr>
                <w:sz w:val="19"/>
                <w:lang w:eastAsia="ko-KR"/>
              </w:rPr>
              <w:t>가격형 보급 전기차, 프리미엄 전기차, 자율주행 플랫폼 등 선택</w:t>
            </w:r>
          </w:p>
        </w:tc>
      </w:tr>
    </w:tbl>
    <w:p w14:paraId="6B4BA316" w14:textId="77777777" w:rsidR="001A2271" w:rsidRDefault="00000000">
      <w:pPr>
        <w:rPr>
          <w:lang w:eastAsia="ko-KR"/>
        </w:rPr>
      </w:pPr>
      <w:r>
        <w:rPr>
          <w:lang w:eastAsia="ko-KR"/>
        </w:rPr>
        <w:t xml:space="preserve">경쟁우위 분석의 첫 번째 단계는 시장과 고객을 분석하는 것이다. 기업은 고객이 무엇을 원하는지, 어떤 기준으로 제품을 선택하는지, 시장이 어느 방향으로 성장하는지 파악해야 한다. </w:t>
      </w:r>
      <w:r>
        <w:rPr>
          <w:lang w:eastAsia="ko-KR"/>
        </w:rPr>
        <w:lastRenderedPageBreak/>
        <w:t>전기자동차 시장에서는 친환경 소비 성향, 유류비 절감 기대, 정부 보조금, 충전 인프라 접근성, 주행거리, 차량 가격, 디지털 기능 등이 구매 결정에 영향을 미친다. 따라서 기업은 고객 세분화를 통해 가격 중심 고객, 기술 선호 고객, 친환경 가치 중심 고객을 구분할 필요가 있다.</w:t>
      </w:r>
    </w:p>
    <w:p w14:paraId="4FBC807F" w14:textId="77777777" w:rsidR="001A2271" w:rsidRDefault="00000000">
      <w:pPr>
        <w:rPr>
          <w:lang w:eastAsia="ko-KR"/>
        </w:rPr>
      </w:pPr>
      <w:r>
        <w:rPr>
          <w:lang w:eastAsia="ko-KR"/>
        </w:rPr>
        <w:t xml:space="preserve">두 번째 단계는 경쟁자 분석이다. 경쟁자 분석에서는 현재 시장에서 경쟁하는 직접 경쟁자뿐 아니라 잠재 경쟁자와 대체재까지 포함해야 한다. 전기자동차 시장에서는 테슬라, 현대자동차, </w:t>
      </w:r>
      <w:proofErr w:type="spellStart"/>
      <w:r>
        <w:rPr>
          <w:lang w:eastAsia="ko-KR"/>
        </w:rPr>
        <w:t>도요타</w:t>
      </w:r>
      <w:proofErr w:type="spellEnd"/>
      <w:r>
        <w:rPr>
          <w:lang w:eastAsia="ko-KR"/>
        </w:rPr>
        <w:t xml:space="preserve">, 폭스바겐, BYD와 같은 자동차 기업뿐 아니라 구글, 애플, 엔비디아와 같은 IT 기업도 중요한 분석 대상이 된다. 이들은 </w:t>
      </w:r>
      <w:proofErr w:type="spellStart"/>
      <w:r>
        <w:rPr>
          <w:lang w:eastAsia="ko-KR"/>
        </w:rPr>
        <w:t>완성차</w:t>
      </w:r>
      <w:proofErr w:type="spellEnd"/>
      <w:r>
        <w:rPr>
          <w:lang w:eastAsia="ko-KR"/>
        </w:rPr>
        <w:t xml:space="preserve"> 판매자가 아닐 수 있지만 자율주행, 운영체제, 반도체, 클라우드, 지도 데이터 영역에서 자동차 산업의 가치사슬을 바꿀 수 있다.</w:t>
      </w:r>
    </w:p>
    <w:p w14:paraId="0D9A6B92" w14:textId="77777777" w:rsidR="001A2271" w:rsidRDefault="00000000">
      <w:pPr>
        <w:rPr>
          <w:lang w:eastAsia="ko-KR"/>
        </w:rPr>
      </w:pPr>
      <w:r>
        <w:rPr>
          <w:lang w:eastAsia="ko-KR"/>
        </w:rPr>
        <w:t>세 번째 단계는 자사 역량 분석이다. 기업은 자신이 보유한 자원과 역량이 경쟁우위로 연결될 수 있는지를 평가해야 한다. 기존 자동차 기업은 생산 경험, 품질관리, 글로벌 유통망, 브랜드 신뢰도, 정비망이라는 강점을 가지고 있다. 반면 IT 기업은 소프트웨어 개발, 데이터 분석, 인공지능, 플랫폼 운영, 사용자 경험 설계에 강점을 가진다. 전기자동차 시장에서는 두 영역의 역량이 결합될 때 경쟁우위가 강화된다.</w:t>
      </w:r>
    </w:p>
    <w:p w14:paraId="781D74EF" w14:textId="77777777" w:rsidR="001A2271" w:rsidRDefault="00000000">
      <w:pPr>
        <w:rPr>
          <w:lang w:eastAsia="ko-KR"/>
        </w:rPr>
      </w:pPr>
      <w:r>
        <w:rPr>
          <w:lang w:eastAsia="ko-KR"/>
        </w:rPr>
        <w:t>네 번째 단계는 가치사슬 분석이다. 가치사슬 분석은 연구개발, 원재료 조달, 생산, 물류, 마케팅, 판매, 사후서비스 등 기업 활동 전반에서 어느 부분이 가치를 창출하는지 확인하는 과정이다. 전기자동차 산업에서는 배터리 공급망, 충전 네트워크, 소프트웨어 업데이트, 자율주행 데이터, 차량 구독 서비스가 가치사슬의 핵심으로 부상한다.</w:t>
      </w:r>
    </w:p>
    <w:p w14:paraId="1D1BFE2C" w14:textId="77777777" w:rsidR="001A2271" w:rsidRDefault="00000000">
      <w:pPr>
        <w:rPr>
          <w:lang w:eastAsia="ko-KR"/>
        </w:rPr>
      </w:pPr>
      <w:r>
        <w:rPr>
          <w:lang w:eastAsia="ko-KR"/>
        </w:rPr>
        <w:t>다섯 번째 단계는 분석 결과를 바탕으로 경쟁전략을 선택하는 것이다. 기업은 비용우위를 통해 합리적인 가격의 전기자동차를 제공할 수도 있고, 차별화우위를 통해 프리미엄 전기자동차와 고급 디지털 경험을 제공할 수도 있다. 또는 특정 고객층이나 특정 지역에 집중하는 전략을 선택할 수도 있다. 중요한 것은 경쟁우위 분석이 단순한 현황 파악에 그치지 않고 실제 마케팅 전략으로 연결되어야 한다는 점이다.</w:t>
      </w:r>
    </w:p>
    <w:p w14:paraId="55F28F83" w14:textId="77777777" w:rsidR="001A2271" w:rsidRDefault="00000000">
      <w:pPr>
        <w:spacing w:before="240"/>
        <w:rPr>
          <w:lang w:eastAsia="ko-KR"/>
        </w:rPr>
      </w:pPr>
      <w:r>
        <w:rPr>
          <w:b/>
          <w:color w:val="2E74B5"/>
          <w:sz w:val="26"/>
          <w:lang w:eastAsia="ko-KR"/>
        </w:rPr>
        <w:t>5. 전기자동차 산업에 대한 경쟁우위 분석</w:t>
      </w:r>
    </w:p>
    <w:p w14:paraId="557870E7" w14:textId="77777777" w:rsidR="001A2271" w:rsidRDefault="00000000">
      <w:pPr>
        <w:rPr>
          <w:lang w:eastAsia="ko-KR"/>
        </w:rPr>
      </w:pPr>
      <w:r>
        <w:rPr>
          <w:lang w:eastAsia="ko-KR"/>
        </w:rPr>
        <w:t xml:space="preserve">전기자동차 산업에서 기존 자동차 기업은 제조 역량과 브랜드 신뢰도를 바탕으로 경쟁우위를 확보할 수 있다. 오랜 기간 축적한 생산 기술, 안전성 검증, 글로벌 판매망, 정비 인프라는 고객에게 신뢰를 제공한다. 특히 자동차는 고가의 내구재이기 때문에 고객은 단순한 기능뿐 </w:t>
      </w:r>
      <w:r>
        <w:rPr>
          <w:lang w:eastAsia="ko-KR"/>
        </w:rPr>
        <w:lastRenderedPageBreak/>
        <w:t>아니라 안전성과 사후관리 가능성을 중요하게 고려한다. 이 점에서 기존 자동차 기업은 여전히 강력한 우위를 가지고 있다.</w:t>
      </w:r>
    </w:p>
    <w:p w14:paraId="08901F5E" w14:textId="77777777" w:rsidR="001A2271" w:rsidRDefault="00000000">
      <w:pPr>
        <w:rPr>
          <w:lang w:eastAsia="ko-KR"/>
        </w:rPr>
      </w:pPr>
      <w:r>
        <w:rPr>
          <w:lang w:eastAsia="ko-KR"/>
        </w:rPr>
        <w:t>그러나 IT 기업의 부상은 기존 자동차 기업이 가진 우위를 위협한다. 구글과 같은 기업은 자율주행 알고리즘, 지도 데이터, 인공지능, 클라우드 컴퓨팅, 모바일 생태계를 통해 차량의 디지털 경험을 장악할 가능성이 있다. 만약 고객이 자동차를 이동수단이 아니라 거대한 스마트 디바이스로 인식하게 된다면, 자동차 기업의 제조 능력보다 소프트웨어 플랫폼의 경쟁력이 더 중요해질 수 있다.</w:t>
      </w:r>
    </w:p>
    <w:p w14:paraId="1C101DA3" w14:textId="77777777" w:rsidR="001A2271" w:rsidRDefault="00000000">
      <w:pPr>
        <w:rPr>
          <w:lang w:eastAsia="ko-KR"/>
        </w:rPr>
      </w:pPr>
      <w:r>
        <w:rPr>
          <w:lang w:eastAsia="ko-KR"/>
        </w:rPr>
        <w:t>따라서 기존 글로벌 자동차 기업은 IT 기업을 단순한 협력사로만 볼 것이 아니라 전략적 경쟁자로 인식해야 한다. 차량 운영체제, 데이터 소유권, 자율주행 기술, 고객 접점 플랫폼을 외부 IT 기업에 과도하게 의존하면 장기적으로 고객관계의 주도권을 잃을 수 있다. 반대로 IT 기업과 협력하면서도 핵심 데이터와 브랜드 경험을 자사가 관리할 수 있다면 경쟁우위를 유지할 수 있다.</w:t>
      </w:r>
    </w:p>
    <w:p w14:paraId="314DAA71" w14:textId="77777777" w:rsidR="001A2271" w:rsidRDefault="00000000">
      <w:pPr>
        <w:rPr>
          <w:lang w:eastAsia="ko-KR"/>
        </w:rPr>
      </w:pPr>
      <w:r>
        <w:rPr>
          <w:lang w:eastAsia="ko-KR"/>
        </w:rPr>
        <w:t>마케팅 측면에서는 고객가치 제안의 변화가 중요하다. 과거 자동차 광고는 성능, 디자인, 연비, 안전성을 강조하는 경우가 많았다. 하지만 전기자동차 시대에는 충전 편의성, 업데이트 가능성, 친환경 이미지, 자율주행 보조, 차량 내 콘텐츠, 모바일 연동성까지 포함한 통합적 경험을 제시해야 한다. 이는 제품 자체보다 고객이 제품을 사용하는 전체 과정이 경쟁우위의 원천이 된다는 점을 의미한다.</w:t>
      </w:r>
    </w:p>
    <w:p w14:paraId="0B907BAF" w14:textId="77777777" w:rsidR="001A2271" w:rsidRDefault="00000000">
      <w:pPr>
        <w:rPr>
          <w:lang w:eastAsia="ko-KR"/>
        </w:rPr>
      </w:pPr>
      <w:r>
        <w:rPr>
          <w:lang w:eastAsia="ko-KR"/>
        </w:rPr>
        <w:t>결국 전기자동차 시장에서 경쟁우위는 제조 능력과 IT 역량의 결합에서 형성된다. 기존 자동차 기업은 소프트웨어 역량을 강화하고, IT 기업은 자동차 산업의 안전성과 규제, 생산 복잡성을 이해해야 한다. 기업이 어느 영역에서 강점을 갖고 있든 고객에게 더 나은 이동 경험과 지속적인 서비스를 제공할 수 있어야 경쟁에서 우위를 확보할 수 있다.</w:t>
      </w:r>
    </w:p>
    <w:p w14:paraId="40E598C1" w14:textId="77777777" w:rsidR="001A2271" w:rsidRDefault="00000000">
      <w:pPr>
        <w:spacing w:before="320" w:after="160"/>
        <w:rPr>
          <w:lang w:eastAsia="ko-KR"/>
        </w:rPr>
      </w:pPr>
      <w:r>
        <w:rPr>
          <w:b/>
          <w:color w:val="2E74B5"/>
          <w:sz w:val="32"/>
          <w:lang w:eastAsia="ko-KR"/>
        </w:rPr>
        <w:t>Ⅲ. 결론</w:t>
      </w:r>
    </w:p>
    <w:p w14:paraId="4321F616" w14:textId="77777777" w:rsidR="001A2271" w:rsidRDefault="00000000">
      <w:pPr>
        <w:rPr>
          <w:lang w:eastAsia="ko-KR"/>
        </w:rPr>
      </w:pPr>
      <w:r>
        <w:rPr>
          <w:lang w:eastAsia="ko-KR"/>
        </w:rPr>
        <w:t>경쟁은 동일한 고객 욕구를 충족시키기 위해 기업들이 서로 우위를 확보하려는 과정이다. 현대 마케팅에서 경쟁은 같은 제품을 판매하는 기업 간의 경쟁에 한정되지 않으며, 고객의 욕구를 대체적으로 충족시킬 수 있는 모든 기업과 서비스까지 포함한다. 전기자동차의 출현은 이러한 경쟁 개념의 확장을 잘 보여준다. 기존 자동차 기업은 더 이상 자동차 제조기업만을 경쟁자로 볼 수 없으며, 구글과 같은 IT 기업도 자동차 산업의 중요한 경쟁자가 될 수 있다.</w:t>
      </w:r>
    </w:p>
    <w:p w14:paraId="08EA78E5" w14:textId="77777777" w:rsidR="001A2271" w:rsidRDefault="00000000">
      <w:pPr>
        <w:rPr>
          <w:lang w:eastAsia="ko-KR"/>
        </w:rPr>
      </w:pPr>
      <w:r>
        <w:rPr>
          <w:lang w:eastAsia="ko-KR"/>
        </w:rPr>
        <w:lastRenderedPageBreak/>
        <w:t>경쟁우위 분석은 시장과 고객 분석, 경쟁자 분석, 자사 역량 분석, 가치사슬 분석, 전략 선택의 단계로 이루어진다. 이 과정을 통해 기업은 자신이 어떤 고객에게 어떤 가치를 제공할 것인지, 경쟁자와 비교하여 어떤 차별적 역량을 갖추고 있는지, 장기적으로 어떤 전략을 선택해야 하는지를 판단할 수 있다. 전기자동차 시장에서는 배터리, 소프트웨어, 자율주행, 충전 인프라, 데이터 기반 서비스가 경쟁우위 분석의 핵심 요소가 된다.</w:t>
      </w:r>
    </w:p>
    <w:p w14:paraId="262CA6EF" w14:textId="77777777" w:rsidR="001A2271" w:rsidRDefault="00000000">
      <w:pPr>
        <w:rPr>
          <w:lang w:eastAsia="ko-KR"/>
        </w:rPr>
      </w:pPr>
      <w:r>
        <w:rPr>
          <w:lang w:eastAsia="ko-KR"/>
        </w:rPr>
        <w:t>결론적으로 전기자동차 시대의 경쟁우위는 제조 역량만으로 확보되기 어렵다. 기존 자동차 기업은 생산과 품질관리라는 강점을 유지하면서도 소프트웨어와 플랫폼 역량을 강화해야 한다. 반대로 IT 기업은 데이터와 인공지능 역량을 바탕으로 자동차 산업의 새로운 경쟁자로 부상하고 있다. 따라서 기업은 고객가치 중심으로 경쟁을 재정의하고, 지속적인 차별화와 비용 효율성을 동시에 추구하는 전략을 마련해야 한다.</w:t>
      </w:r>
    </w:p>
    <w:p w14:paraId="1A0CEC14" w14:textId="77777777" w:rsidR="001A2271" w:rsidRDefault="00000000">
      <w:pPr>
        <w:spacing w:before="320" w:after="160"/>
      </w:pPr>
      <w:r>
        <w:rPr>
          <w:b/>
          <w:color w:val="2E74B5"/>
          <w:sz w:val="32"/>
        </w:rPr>
        <w:t>Ⅳ. 참고문헌</w:t>
      </w:r>
    </w:p>
    <w:p w14:paraId="7CC97927" w14:textId="77777777" w:rsidR="001A2271" w:rsidRDefault="00000000">
      <w:pPr>
        <w:spacing w:after="80"/>
      </w:pPr>
      <w:r>
        <w:rPr>
          <w:sz w:val="21"/>
        </w:rPr>
        <w:t>Kotler, P., &amp; Keller, K. L. (2016). Marketing Management. Pearson.</w:t>
      </w:r>
    </w:p>
    <w:p w14:paraId="5839CEB8" w14:textId="77777777" w:rsidR="001A2271" w:rsidRDefault="00000000">
      <w:pPr>
        <w:spacing w:after="80"/>
      </w:pPr>
      <w:r>
        <w:rPr>
          <w:sz w:val="21"/>
        </w:rPr>
        <w:t>Porter, M. E. (1985). Competitive Advantage: Creating and Sustaining Superior Performance. Free Press.</w:t>
      </w:r>
    </w:p>
    <w:p w14:paraId="3CBC44EE" w14:textId="77777777" w:rsidR="001A2271" w:rsidRDefault="00000000">
      <w:pPr>
        <w:spacing w:after="80"/>
        <w:rPr>
          <w:lang w:eastAsia="ko-KR"/>
        </w:rPr>
      </w:pPr>
      <w:r>
        <w:rPr>
          <w:sz w:val="21"/>
        </w:rPr>
        <w:t xml:space="preserve">Porter, M. E. (2008). The five competitive forces that shape strategy. </w:t>
      </w:r>
      <w:r>
        <w:rPr>
          <w:sz w:val="21"/>
          <w:lang w:eastAsia="ko-KR"/>
        </w:rPr>
        <w:t>Harvard Business Review, 86(1), 78-93.</w:t>
      </w:r>
    </w:p>
    <w:p w14:paraId="1DAD415E" w14:textId="77777777" w:rsidR="001A2271" w:rsidRDefault="00000000">
      <w:pPr>
        <w:spacing w:after="80"/>
        <w:rPr>
          <w:lang w:eastAsia="ko-KR"/>
        </w:rPr>
      </w:pPr>
      <w:r>
        <w:rPr>
          <w:sz w:val="21"/>
          <w:lang w:eastAsia="ko-KR"/>
        </w:rPr>
        <w:t xml:space="preserve">김성영, </w:t>
      </w:r>
      <w:proofErr w:type="spellStart"/>
      <w:r>
        <w:rPr>
          <w:sz w:val="21"/>
          <w:lang w:eastAsia="ko-KR"/>
        </w:rPr>
        <w:t>라선아</w:t>
      </w:r>
      <w:proofErr w:type="spellEnd"/>
      <w:r>
        <w:rPr>
          <w:sz w:val="21"/>
          <w:lang w:eastAsia="ko-KR"/>
        </w:rPr>
        <w:t xml:space="preserve">. (2020). 마케팅원론. </w:t>
      </w:r>
      <w:proofErr w:type="spellStart"/>
      <w:r>
        <w:rPr>
          <w:sz w:val="21"/>
          <w:lang w:eastAsia="ko-KR"/>
        </w:rPr>
        <w:t>한국방송통신대학교출판문화원</w:t>
      </w:r>
      <w:proofErr w:type="spellEnd"/>
      <w:r>
        <w:rPr>
          <w:sz w:val="21"/>
          <w:lang w:eastAsia="ko-KR"/>
        </w:rPr>
        <w:t>.</w:t>
      </w:r>
    </w:p>
    <w:p w14:paraId="1AB18400" w14:textId="77777777" w:rsidR="001A2271" w:rsidRDefault="00000000">
      <w:pPr>
        <w:spacing w:after="80"/>
        <w:rPr>
          <w:lang w:eastAsia="ko-KR"/>
        </w:rPr>
      </w:pPr>
      <w:proofErr w:type="spellStart"/>
      <w:r>
        <w:rPr>
          <w:sz w:val="21"/>
          <w:lang w:eastAsia="ko-KR"/>
        </w:rPr>
        <w:t>이유재</w:t>
      </w:r>
      <w:proofErr w:type="spellEnd"/>
      <w:r>
        <w:rPr>
          <w:sz w:val="21"/>
          <w:lang w:eastAsia="ko-KR"/>
        </w:rPr>
        <w:t xml:space="preserve">. (2019). 서비스 마케팅. </w:t>
      </w:r>
      <w:proofErr w:type="spellStart"/>
      <w:r>
        <w:rPr>
          <w:sz w:val="21"/>
          <w:lang w:eastAsia="ko-KR"/>
        </w:rPr>
        <w:t>학현사</w:t>
      </w:r>
      <w:proofErr w:type="spellEnd"/>
      <w:r>
        <w:rPr>
          <w:sz w:val="21"/>
          <w:lang w:eastAsia="ko-KR"/>
        </w:rPr>
        <w:t>.</w:t>
      </w:r>
    </w:p>
    <w:p w14:paraId="2721A71A" w14:textId="77777777" w:rsidR="001A2271" w:rsidRDefault="00000000">
      <w:pPr>
        <w:rPr>
          <w:lang w:eastAsia="ko-KR"/>
        </w:rPr>
      </w:pPr>
      <w:r>
        <w:rPr>
          <w:lang w:eastAsia="ko-KR"/>
        </w:rPr>
        <w:br w:type="page"/>
      </w:r>
    </w:p>
    <w:p w14:paraId="168C0C36" w14:textId="2F51179F" w:rsidR="001A2271" w:rsidRPr="00886B44" w:rsidRDefault="00000000">
      <w:pPr>
        <w:spacing w:after="80"/>
        <w:rPr>
          <w:color w:val="EE0000"/>
          <w:lang w:eastAsia="ko-KR"/>
        </w:rPr>
      </w:pPr>
      <w:r w:rsidRPr="00886B44">
        <w:rPr>
          <w:b/>
          <w:color w:val="EE0000"/>
          <w:lang w:eastAsia="ko-KR"/>
        </w:rPr>
        <w:lastRenderedPageBreak/>
        <w:t xml:space="preserve"> 주의사항</w:t>
      </w:r>
    </w:p>
    <w:p w14:paraId="15BD3FF9" w14:textId="77777777" w:rsidR="001A2271" w:rsidRPr="00886B44" w:rsidRDefault="00000000">
      <w:pPr>
        <w:spacing w:after="80"/>
        <w:rPr>
          <w:color w:val="EE0000"/>
          <w:lang w:eastAsia="ko-KR"/>
        </w:rPr>
      </w:pPr>
      <w:r w:rsidRPr="00886B44">
        <w:rPr>
          <w:color w:val="EE0000"/>
          <w:lang w:eastAsia="ko-KR"/>
        </w:rPr>
        <w:t>본 자료는 학점은행제 과제 참고용 샘플입니다.</w:t>
      </w:r>
    </w:p>
    <w:p w14:paraId="184BEA75" w14:textId="77777777" w:rsidR="001A2271" w:rsidRPr="00886B44" w:rsidRDefault="00000000">
      <w:pPr>
        <w:spacing w:after="80"/>
        <w:rPr>
          <w:color w:val="EE0000"/>
          <w:lang w:eastAsia="ko-KR"/>
        </w:rPr>
      </w:pPr>
      <w:r w:rsidRPr="00886B44">
        <w:rPr>
          <w:color w:val="EE0000"/>
          <w:lang w:eastAsia="ko-KR"/>
        </w:rPr>
        <w:t xml:space="preserve">위 학습 자료를 그대로 제출할 경우 </w:t>
      </w:r>
      <w:proofErr w:type="spellStart"/>
      <w:r w:rsidRPr="00886B44">
        <w:rPr>
          <w:color w:val="EE0000"/>
          <w:lang w:eastAsia="ko-KR"/>
        </w:rPr>
        <w:t>모사율</w:t>
      </w:r>
      <w:proofErr w:type="spellEnd"/>
      <w:r w:rsidRPr="00886B44">
        <w:rPr>
          <w:color w:val="EE0000"/>
          <w:lang w:eastAsia="ko-KR"/>
        </w:rPr>
        <w:t>(</w:t>
      </w:r>
      <w:proofErr w:type="spellStart"/>
      <w:r w:rsidRPr="00886B44">
        <w:rPr>
          <w:color w:val="EE0000"/>
          <w:lang w:eastAsia="ko-KR"/>
        </w:rPr>
        <w:t>표절률</w:t>
      </w:r>
      <w:proofErr w:type="spellEnd"/>
      <w:r w:rsidRPr="00886B44">
        <w:rPr>
          <w:color w:val="EE0000"/>
          <w:lang w:eastAsia="ko-KR"/>
        </w:rPr>
        <w:t>)로 인하여</w:t>
      </w:r>
    </w:p>
    <w:p w14:paraId="336E4A6B" w14:textId="77777777" w:rsidR="001A2271" w:rsidRPr="00886B44" w:rsidRDefault="00000000">
      <w:pPr>
        <w:spacing w:after="80"/>
        <w:rPr>
          <w:color w:val="EE0000"/>
          <w:lang w:eastAsia="ko-KR"/>
        </w:rPr>
      </w:pPr>
      <w:r w:rsidRPr="00886B44">
        <w:rPr>
          <w:color w:val="EE0000"/>
          <w:lang w:eastAsia="ko-KR"/>
        </w:rPr>
        <w:t>성적 불이익 또는 해당 과목 0점 처리될 수 있습니다.</w:t>
      </w:r>
    </w:p>
    <w:p w14:paraId="2929C264" w14:textId="77777777" w:rsidR="001A2271" w:rsidRPr="00886B44" w:rsidRDefault="00000000">
      <w:pPr>
        <w:spacing w:after="80"/>
        <w:rPr>
          <w:color w:val="EE0000"/>
          <w:lang w:eastAsia="ko-KR"/>
        </w:rPr>
      </w:pPr>
      <w:r w:rsidRPr="00886B44">
        <w:rPr>
          <w:color w:val="EE0000"/>
          <w:lang w:eastAsia="ko-KR"/>
        </w:rPr>
        <w:t>반드시 본인의 언어로 수정·</w:t>
      </w:r>
      <w:proofErr w:type="spellStart"/>
      <w:r w:rsidRPr="00886B44">
        <w:rPr>
          <w:color w:val="EE0000"/>
          <w:lang w:eastAsia="ko-KR"/>
        </w:rPr>
        <w:t>재작성하여</w:t>
      </w:r>
      <w:proofErr w:type="spellEnd"/>
      <w:r w:rsidRPr="00886B44">
        <w:rPr>
          <w:color w:val="EE0000"/>
          <w:lang w:eastAsia="ko-KR"/>
        </w:rPr>
        <w:t xml:space="preserve"> 제출하시기 바랍니다.</w:t>
      </w:r>
    </w:p>
    <w:p w14:paraId="42132FCC" w14:textId="77777777" w:rsidR="001A2271" w:rsidRDefault="001A2271">
      <w:pPr>
        <w:spacing w:after="80"/>
        <w:rPr>
          <w:lang w:eastAsia="ko-KR"/>
        </w:rPr>
      </w:pPr>
    </w:p>
    <w:p w14:paraId="751D8B29" w14:textId="77777777" w:rsidR="001A2271" w:rsidRDefault="00000000">
      <w:pPr>
        <w:spacing w:after="80"/>
        <w:rPr>
          <w:lang w:eastAsia="ko-KR"/>
        </w:rPr>
      </w:pPr>
      <w:r>
        <w:rPr>
          <w:b/>
          <w:lang w:eastAsia="ko-KR"/>
        </w:rPr>
        <w:t xml:space="preserve">📌 과제 수정이 </w:t>
      </w:r>
      <w:proofErr w:type="spellStart"/>
      <w:r>
        <w:rPr>
          <w:b/>
          <w:lang w:eastAsia="ko-KR"/>
        </w:rPr>
        <w:t>어려우신가요</w:t>
      </w:r>
      <w:proofErr w:type="spellEnd"/>
      <w:r>
        <w:rPr>
          <w:b/>
          <w:lang w:eastAsia="ko-KR"/>
        </w:rPr>
        <w:t>?</w:t>
      </w:r>
    </w:p>
    <w:p w14:paraId="09708CDF" w14:textId="77777777" w:rsidR="001A2271" w:rsidRDefault="00000000">
      <w:pPr>
        <w:spacing w:after="80"/>
        <w:rPr>
          <w:lang w:eastAsia="ko-KR"/>
        </w:rPr>
      </w:pPr>
      <w:proofErr w:type="spellStart"/>
      <w:r>
        <w:rPr>
          <w:lang w:eastAsia="ko-KR"/>
        </w:rPr>
        <w:t>국민원격교육관리센터에서</w:t>
      </w:r>
      <w:proofErr w:type="spellEnd"/>
      <w:r>
        <w:rPr>
          <w:lang w:eastAsia="ko-KR"/>
        </w:rPr>
        <w:t xml:space="preserve"> 1:1 과제 수정 도움을 드립니다.</w:t>
      </w:r>
    </w:p>
    <w:p w14:paraId="3DD90CEC" w14:textId="77777777" w:rsidR="001A2271" w:rsidRDefault="00000000">
      <w:pPr>
        <w:spacing w:after="80"/>
        <w:rPr>
          <w:lang w:eastAsia="ko-KR"/>
        </w:rPr>
      </w:pPr>
      <w:r>
        <w:rPr>
          <w:lang w:eastAsia="ko-KR"/>
        </w:rPr>
        <w:t>아래 연락처로 문의해 주세요.</w:t>
      </w:r>
    </w:p>
    <w:p w14:paraId="4AD17F44" w14:textId="77777777" w:rsidR="001A2271" w:rsidRDefault="00000000">
      <w:pPr>
        <w:spacing w:after="80"/>
        <w:rPr>
          <w:lang w:eastAsia="ko-KR"/>
        </w:rPr>
      </w:pPr>
      <w:r>
        <w:rPr>
          <w:lang w:eastAsia="ko-KR"/>
        </w:rPr>
        <w:t>📞 전화: 050-7878-7044</w:t>
      </w:r>
    </w:p>
    <w:p w14:paraId="620C431F" w14:textId="77777777" w:rsidR="001A2271" w:rsidRDefault="00000000">
      <w:pPr>
        <w:spacing w:after="80"/>
        <w:rPr>
          <w:lang w:eastAsia="ko-KR"/>
        </w:rPr>
      </w:pPr>
      <w:r>
        <w:rPr>
          <w:lang w:eastAsia="ko-KR"/>
        </w:rPr>
        <w:t>💬 카카오톡: @국민원격교육관리센터</w:t>
      </w:r>
    </w:p>
    <w:p w14:paraId="0B77D9ED" w14:textId="77777777" w:rsidR="001A2271" w:rsidRDefault="00000000">
      <w:pPr>
        <w:spacing w:after="80"/>
        <w:rPr>
          <w:lang w:eastAsia="ko-KR"/>
        </w:rPr>
      </w:pPr>
      <w:r>
        <w:rPr>
          <w:lang w:eastAsia="ko-KR"/>
        </w:rPr>
        <w:t>🕐 운영시간: 평일 10:00–19:00</w:t>
      </w:r>
    </w:p>
    <w:p w14:paraId="0FF00E86" w14:textId="77777777" w:rsidR="001A2271" w:rsidRDefault="00000000">
      <w:pPr>
        <w:spacing w:after="80"/>
        <w:rPr>
          <w:lang w:eastAsia="ko-KR"/>
        </w:rPr>
      </w:pPr>
      <w:r>
        <w:rPr>
          <w:lang w:eastAsia="ko-KR"/>
        </w:rPr>
        <w:t>🌐 웹사이트: korealms.co.kr</w:t>
      </w:r>
    </w:p>
    <w:sectPr w:rsidR="001A227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89601989">
    <w:abstractNumId w:val="8"/>
  </w:num>
  <w:num w:numId="2" w16cid:durableId="867837293">
    <w:abstractNumId w:val="6"/>
  </w:num>
  <w:num w:numId="3" w16cid:durableId="1253276391">
    <w:abstractNumId w:val="5"/>
  </w:num>
  <w:num w:numId="4" w16cid:durableId="1679307687">
    <w:abstractNumId w:val="4"/>
  </w:num>
  <w:num w:numId="5" w16cid:durableId="359822025">
    <w:abstractNumId w:val="7"/>
  </w:num>
  <w:num w:numId="6" w16cid:durableId="363215267">
    <w:abstractNumId w:val="3"/>
  </w:num>
  <w:num w:numId="7" w16cid:durableId="547298447">
    <w:abstractNumId w:val="2"/>
  </w:num>
  <w:num w:numId="8" w16cid:durableId="112482106">
    <w:abstractNumId w:val="1"/>
  </w:num>
  <w:num w:numId="9" w16cid:durableId="15750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2271"/>
    <w:rsid w:val="0029639D"/>
    <w:rsid w:val="00326F90"/>
    <w:rsid w:val="00480DD6"/>
    <w:rsid w:val="00886B4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3974F"/>
  <w14:defaultImageDpi w14:val="300"/>
  <w15:docId w15:val="{0C967D77-8A98-4971-BC02-32DE33B8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맑은 고딕" w:eastAsia="맑은 고딕" w:hAnsi="맑은 고딕"/>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ind w:left="360"/>
      <w:contextualSpacing/>
    </w:pPr>
  </w:style>
  <w:style w:type="paragraph" w:styleId="24">
    <w:name w:val="List Continue 2"/>
    <w:basedOn w:val="a1"/>
    <w:uiPriority w:val="99"/>
    <w:unhideWhenUsed/>
    <w:rsid w:val="0029639D"/>
    <w:pPr>
      <w:ind w:left="720"/>
      <w:contextualSpacing/>
    </w:pPr>
  </w:style>
  <w:style w:type="paragraph" w:styleId="34">
    <w:name w:val="List Continue 3"/>
    <w:basedOn w:val="a1"/>
    <w:uiPriority w:val="99"/>
    <w:unhideWhenUsed/>
    <w:rsid w:val="0029639D"/>
    <w:pPr>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cp:lastPrinted>2026-07-20T09:56:00Z</cp:lastPrinted>
  <dcterms:created xsi:type="dcterms:W3CDTF">2013-12-23T23:15:00Z</dcterms:created>
  <dcterms:modified xsi:type="dcterms:W3CDTF">2026-07-20T09:56:00Z</dcterms:modified>
  <cp:category/>
</cp:coreProperties>
</file>