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80" w:line="372" w:lineRule="auto"/>
        <w:jc w:val="center"/>
      </w:pPr>
      <w:r>
        <w:rPr>
          <w:rFonts w:ascii="Noto Sans CJK KR" w:hAnsi="Noto Sans CJK KR" w:eastAsia="Noto Sans CJK KR"/>
          <w:b/>
          <w:color w:val="213C57"/>
          <w:sz w:val="34"/>
        </w:rPr>
        <w:t>외국어로서의 한국어능력평가론</w:t>
      </w:r>
    </w:p>
    <w:p>
      <w:pPr>
        <w:spacing w:before="0" w:after="500" w:line="372" w:lineRule="auto"/>
      </w:pPr>
    </w:p>
    <w:p>
      <w:pPr>
        <w:spacing w:before="0" w:after="360" w:line="300" w:lineRule="auto"/>
        <w:jc w:val="center"/>
      </w:pPr>
      <w:r>
        <w:rPr>
          <w:rFonts w:ascii="Noto Sans CJK KR" w:hAnsi="Noto Sans CJK KR" w:eastAsia="Noto Sans CJK KR"/>
          <w:b/>
          <w:color w:val="14283E"/>
          <w:sz w:val="44"/>
        </w:rPr>
        <w:t>TOPIK 듣기 평가에서 문제가 있는 문항 10개를 찾아</w:t>
        <w:br/>
        <w:t>문항 분석하고 개선안을 제시</w:t>
      </w:r>
    </w:p>
    <w:p>
      <w:pPr>
        <w:spacing w:before="0" w:after="560" w:line="372" w:lineRule="auto"/>
        <w:jc w:val="center"/>
      </w:pPr>
      <w:r>
        <w:rPr>
          <w:rFonts w:ascii="Noto Sans CJK KR" w:hAnsi="Noto Sans CJK KR" w:eastAsia="Noto Sans CJK KR"/>
          <w:b w:val="0"/>
          <w:color w:val="5A646E"/>
          <w:sz w:val="22"/>
        </w:rPr>
        <w:t>제83회 TOPIK II 공개 기출문항을 중심으로</w:t>
      </w:r>
    </w:p>
    <w:tbl>
      <w:tblPr>
        <w:tblW w:type="auto" w:w="0"/>
        <w:jc w:val="center"/>
        <w:tblLayout w:type="fixed"/>
        <w:tblLook w:firstColumn="1" w:firstRow="1" w:lastColumn="0" w:lastRow="0" w:noHBand="0" w:noVBand="1" w:val="04A0"/>
      </w:tblPr>
      <w:tblGrid>
        <w:gridCol w:w="7087"/>
      </w:tblGrid>
      <w:tr>
        <w:tc>
          <w:tcPr>
            <w:tcW w:type="dxa" w:w="10086"/>
            <w:shd w:fill="284B63"/>
          </w:tcPr>
          <w:p>
            <w:r/>
          </w:p>
        </w:tc>
      </w:tr>
    </w:tbl>
    <w:p/>
    <w:p>
      <w:pPr>
        <w:jc w:val="left"/>
      </w:pPr>
      <w:r>
        <w:rPr>
          <w:rFonts w:ascii="Noto Sans CJK KR" w:hAnsi="Noto Sans CJK KR" w:eastAsia="Noto Sans CJK KR"/>
          <w:b/>
          <w:color w:val="213C57"/>
          <w:sz w:val="28"/>
        </w:rPr>
        <w:t>목차</w:t>
      </w:r>
    </w:p>
    <w:p>
      <w:pPr>
        <w:spacing w:before="0" w:after="80" w:line="300" w:lineRule="auto"/>
        <w:ind w:left="0"/>
      </w:pPr>
      <w:r>
        <w:rPr>
          <w:rFonts w:ascii="Noto Sans CJK KR" w:hAnsi="Noto Sans CJK KR" w:eastAsia="Noto Sans CJK KR"/>
          <w:b w:val="0"/>
          <w:color w:val="323C46"/>
          <w:sz w:val="21"/>
        </w:rPr>
        <w:t>I. 서론</w:t>
      </w:r>
    </w:p>
    <w:p>
      <w:pPr>
        <w:spacing w:before="0" w:after="80" w:line="300" w:lineRule="auto"/>
        <w:ind w:left="0"/>
      </w:pPr>
      <w:r>
        <w:rPr>
          <w:rFonts w:ascii="Noto Sans CJK KR" w:hAnsi="Noto Sans CJK KR" w:eastAsia="Noto Sans CJK KR"/>
          <w:b w:val="0"/>
          <w:color w:val="323C46"/>
          <w:sz w:val="21"/>
        </w:rPr>
        <w:t>II. 이론적 배경 및 문항 분석 기준</w:t>
      </w:r>
    </w:p>
    <w:p>
      <w:pPr>
        <w:spacing w:before="0" w:after="80" w:line="300" w:lineRule="auto"/>
        <w:ind w:left="0"/>
      </w:pPr>
      <w:r>
        <w:rPr>
          <w:rFonts w:ascii="Noto Sans CJK KR" w:hAnsi="Noto Sans CJK KR" w:eastAsia="Noto Sans CJK KR"/>
          <w:b w:val="0"/>
          <w:color w:val="323C46"/>
          <w:sz w:val="21"/>
        </w:rPr>
        <w:t>III. 제83회 TOPIK II 듣기 문제 문항별 분석</w:t>
      </w:r>
    </w:p>
    <w:p>
      <w:pPr>
        <w:spacing w:before="0" w:after="80" w:line="300" w:lineRule="auto"/>
        <w:ind w:left="227"/>
      </w:pPr>
      <w:r>
        <w:rPr>
          <w:rFonts w:ascii="Noto Sans CJK KR" w:hAnsi="Noto Sans CJK KR" w:eastAsia="Noto Sans CJK KR"/>
          <w:b w:val="0"/>
          <w:color w:val="323C46"/>
          <w:sz w:val="21"/>
        </w:rPr>
        <w:t xml:space="preserve">    1. 3번 문항   2. 8번 문항   3. 15번 문항   4. 18번 문항   5. 22번 문항</w:t>
      </w:r>
    </w:p>
    <w:p>
      <w:pPr>
        <w:spacing w:before="0" w:after="80" w:line="300" w:lineRule="auto"/>
        <w:ind w:left="227"/>
      </w:pPr>
      <w:r>
        <w:rPr>
          <w:rFonts w:ascii="Noto Sans CJK KR" w:hAnsi="Noto Sans CJK KR" w:eastAsia="Noto Sans CJK KR"/>
          <w:b w:val="0"/>
          <w:color w:val="323C46"/>
          <w:sz w:val="21"/>
        </w:rPr>
        <w:t xml:space="preserve">    6. 25번 문항   7. 32번 문항   8. 39번 문항   9. 45번 문항   10. 49번 문항</w:t>
      </w:r>
    </w:p>
    <w:p>
      <w:pPr>
        <w:spacing w:before="0" w:after="80" w:line="300" w:lineRule="auto"/>
        <w:ind w:left="0"/>
      </w:pPr>
      <w:r>
        <w:rPr>
          <w:rFonts w:ascii="Noto Sans CJK KR" w:hAnsi="Noto Sans CJK KR" w:eastAsia="Noto Sans CJK KR"/>
          <w:b w:val="0"/>
          <w:color w:val="323C46"/>
          <w:sz w:val="21"/>
        </w:rPr>
        <w:t>IV. TOPIK 듣기 평가의 종합 개선 방향</w:t>
      </w:r>
    </w:p>
    <w:p>
      <w:pPr>
        <w:spacing w:before="0" w:after="80" w:line="300" w:lineRule="auto"/>
        <w:ind w:left="0"/>
      </w:pPr>
      <w:r>
        <w:rPr>
          <w:rFonts w:ascii="Noto Sans CJK KR" w:hAnsi="Noto Sans CJK KR" w:eastAsia="Noto Sans CJK KR"/>
          <w:b w:val="0"/>
          <w:color w:val="323C46"/>
          <w:sz w:val="21"/>
        </w:rPr>
        <w:t>V. 결론</w:t>
      </w:r>
    </w:p>
    <w:p>
      <w:pPr>
        <w:spacing w:before="0" w:after="80" w:line="300" w:lineRule="auto"/>
        <w:ind w:left="0"/>
      </w:pPr>
      <w:r>
        <w:rPr>
          <w:rFonts w:ascii="Noto Sans CJK KR" w:hAnsi="Noto Sans CJK KR" w:eastAsia="Noto Sans CJK KR"/>
          <w:b w:val="0"/>
          <w:color w:val="323C46"/>
          <w:sz w:val="21"/>
        </w:rPr>
        <w:t>VI. 참고문헌</w:t>
      </w:r>
    </w:p>
    <w:p>
      <w:pPr>
        <w:spacing w:before="280" w:after="0" w:line="372" w:lineRule="auto"/>
      </w:pPr>
      <w:r>
        <w:rPr>
          <w:rFonts w:ascii="Noto Sans CJK KR" w:hAnsi="Noto Sans CJK KR" w:eastAsia="Noto Sans CJK KR"/>
          <w:b w:val="0"/>
          <w:color w:val="696969"/>
          <w:sz w:val="17"/>
        </w:rPr>
        <w:t>※ 본 자료의 문항 평가는 공개된 기출문항을 대상으로 한 질적 분석이며, 공식 정답률·변별도 통계에 근거한 판정은 아니다.</w:t>
      </w:r>
    </w:p>
    <w:p>
      <w:r>
        <w:br w:type="page"/>
      </w:r>
    </w:p>
    <w:p>
      <w:pPr>
        <w:pStyle w:val="Heading1"/>
        <w:keepNext/>
      </w:pPr>
      <w:r>
        <w:t>I. 서론</w:t>
      </w:r>
    </w:p>
    <w:p>
      <w:pPr>
        <w:jc w:val="both"/>
      </w:pPr>
      <w:r>
        <w:t>한국어능력시험(Test of Proficiency in Korean, TOPIK)은 한국어를 모국어로 하지 않는 학습자의 한국어 사용 능력을 측정하는 대표적인 표준화 시험이다. 특히 듣기 평가는 실제 의사소통 상황에서 음성 정보를 지각하고, 핵심 내용을 파악하며, 화자의 의도와 태도, 담화의 전개 관계를 추론하는 능력을 측정한다는 점에서 중요하다. 그러나 듣기 문항이 목표 능력을 정확하게 측정하려면 단순히 정답 하나가 존재하는 것만으로는 충분하지 않다. 문항이 실제 듣기 능력보다 배경지식, 순간 기억력, 전문 용어 지식, 선택지의 문구 단서 등에 과도하게 의존한다면 평가의 타당도와 변별력이 약화될 수 있다.</w:t>
      </w:r>
    </w:p>
    <w:p>
      <w:pPr>
        <w:jc w:val="both"/>
      </w:pPr>
      <w:r>
        <w:t>본 과제는 제83회 TOPIK II 듣기 공개 기출문항 가운데 평가 설계상 재검토할 여지가 있다고 판단되는 10개 문항을 선정하여 질적으로 분석하고 개선안을 제시하는 데 목적이 있다. 여기서 ‘문제가 있는 문항’은 공식적으로 오류가 확정된 문항이라는 의미가 아니라, 언어 평가의 타당도·신뢰도·실제성·공정성·난이도 및 오답지 기능의 관점에서 개선 가능성이 있는 문항을 뜻한다. 따라서 본 분석은 정답률이나 문항변별도와 같은 응시자 반응 자료가 공개되지 않은 상황에서 이루어진 전문가적 질적 검토라는 한계를 전제로 한다.</w:t>
      </w:r>
    </w:p>
    <w:p>
      <w:pPr>
        <w:jc w:val="both"/>
      </w:pPr>
      <w:r>
        <w:t>분석 대상은 3번, 8번, 15번, 18번, 22번, 25번, 32번, 39번, 45번, 49번 문항이다. 이들 문항은 그래프 해석과 기억 부담, 대화의 화용적 자연성, 정답 단서의 직접 노출, 중심 생각 선택지의 과도한 일반화, 특정 분야의 전문어휘, 태도 판단 기준의 모호성, 문화·역사 지식 의존성 등의 문제를 비교적 분명하게 보여 준다. 각 문항은 원문 전체를 재현하기보다 문항의 핵심 내용과 선택지 관계를 요약하여 분석하고, 가능한 경우 수정된 발문이나 선택지의 예를 제안한다.</w:t>
      </w:r>
    </w:p>
    <w:p>
      <w:pPr>
        <w:pStyle w:val="Heading1"/>
        <w:keepNext/>
      </w:pPr>
      <w:r>
        <w:t>II. 이론적 배경 및 문항 분석 기준</w:t>
      </w:r>
    </w:p>
    <w:p>
      <w:pPr>
        <w:pStyle w:val="Heading2"/>
        <w:keepNext/>
      </w:pPr>
      <w:r>
        <w:t>1. 듣기 평가의 구성 타당도</w:t>
      </w:r>
    </w:p>
    <w:p>
      <w:pPr>
        <w:jc w:val="both"/>
      </w:pPr>
      <w:r>
        <w:t>Bachman과 Palmer는 언어평가가 측정하려는 언어 능력과 실제 과제 수행 간의 연계성을 확보해야 한다고 본다. 듣기 평가에서도 정답을 맞히기 위해 필요한 핵심 과정이 음성 이해와 의미 구성이어야 하며, 숫자의 기계적 기억이나 특정 학문 분야의 전문지식이 결정적 단서가 되어서는 안 된다. Buck(2001) 역시 듣기 이해가 언어 지식뿐 아니라 실시간 정보 처리와 담화 해석의 복합 과정임을 강조한다. 따라서 문항은 필요한 인지 처리 수준을 적절히 유지하되, 평가 목표와 무관한 부가 부담을 최소화해야 한다.</w:t>
      </w:r>
    </w:p>
    <w:p>
      <w:pPr>
        <w:pStyle w:val="Heading2"/>
        <w:keepNext/>
      </w:pPr>
      <w:r>
        <w:t>2. 난이도·변별도와 선택지의 기능</w:t>
      </w:r>
    </w:p>
    <w:p>
      <w:pPr>
        <w:jc w:val="both"/>
      </w:pPr>
      <w:r>
        <w:t>좋은 객관식 문항은 정답이 명확하면서도 오답지가 충분히 그럴듯해야 한다. 정답이 듣기 대본의 표현을 거의 그대로 반복하고 오답지가 명백히 틀리면 실제 듣기 능력 차이보다 표면적 단어 일치 여부로 정답이 결정된다. 반대로 둘 이상의 선택지가 합리적으로 가능한 경우에는 문항의 신뢰도가 낮아질 수 있다. 김유정(2006)과 이상린(2011)의 연구 역시 TOPIK의 난이도와 문항 기능을 점검할 필요성을 제기하며, 지나치게 쉽거나 변별력이 낮은 문항은 수준 판별 기능을 약화시킬 수 있음을 보여 준다.</w:t>
      </w:r>
    </w:p>
    <w:p>
      <w:pPr>
        <w:pStyle w:val="Heading2"/>
        <w:keepNext/>
      </w:pPr>
      <w:r>
        <w:t>3. 실제성·공정성과 상황 맥락</w:t>
      </w:r>
    </w:p>
    <w:p>
      <w:pPr>
        <w:jc w:val="both"/>
      </w:pPr>
      <w:r>
        <w:t>듣기 문항은 실제 한국어 사용 상황과 유사한 맥락을 제공해야 한다. 황성은과 심혜령(2013)은 TOPIK 듣기 문항을 상황맥락의 측면에서 검토하며 누가, 어디서, 어떤 목적으로 말하는지가 자연스럽게 구성되어야 함을 지적한다. 또한 남경란(2012)은 듣기 대본의 어휘·문법·표현 오류가 공신력 있는 평가의 품질에 직접적인 영향을 준다고 설명한다. 이를 바탕으로 본 과제는 ① 측정하려는 듣기 능력과의 일치성, ② 정답의 유일성, ③ 오답지의 기능성, ④ 실제적 화용성, ⑤ 배경지식 및 전문어휘 의존성, ⑥ 기억 부담, ⑦ 표현의 정확성과 사실성이라는 일곱 기준을 적용한다.</w:t>
      </w:r>
    </w:p>
    <w:p>
      <w:pPr>
        <w:pStyle w:val="Heading1"/>
        <w:keepNext/>
      </w:pPr>
      <w:r>
        <w:t>III. 제83회 TOPIK II 듣기 문제 문항별 분석</w:t>
      </w:r>
    </w:p>
    <w:p>
      <w:pPr>
        <w:jc w:val="both"/>
      </w:pPr>
      <w:r>
        <w:t>먼저 선정한 10개 문항의 주요 문제 유형을 요약하면 다음과 같다.</w:t>
      </w:r>
    </w:p>
    <w:tbl>
      <w:tblPr>
        <w:tblStyle w:val="TableGrid"/>
        <w:tblW w:type="auto" w:w="0"/>
        <w:jc w:val="center"/>
        <w:tblLook w:firstColumn="1" w:firstRow="1" w:lastColumn="0" w:lastRow="0" w:noHBand="0" w:noVBand="1" w:val="04A0"/>
      </w:tblPr>
      <w:tblGrid>
        <w:gridCol w:w="3362"/>
        <w:gridCol w:w="3362"/>
        <w:gridCol w:w="3362"/>
      </w:tblGrid>
      <w:tr>
        <w:trPr>
          <w:tblHeader w:val="true"/>
        </w:trPr>
        <w:tc>
          <w:tcPr>
            <w:tcW w:type="dxa" w:w="3362"/>
            <w:shd w:fill="284B63"/>
            <w:vAlign w:val="center"/>
          </w:tcPr>
          <w:p>
            <w:pPr>
              <w:jc w:val="center"/>
            </w:pPr>
            <w:r>
              <w:rPr>
                <w:rFonts w:ascii="Noto Sans CJK KR" w:hAnsi="Noto Sans CJK KR" w:eastAsia="Noto Sans CJK KR"/>
                <w:b/>
                <w:color w:val="FFFFFF"/>
                <w:sz w:val="18"/>
              </w:rPr>
              <w:t>문항</w:t>
            </w:r>
          </w:p>
        </w:tc>
        <w:tc>
          <w:tcPr>
            <w:tcW w:type="dxa" w:w="3362"/>
            <w:shd w:fill="284B63"/>
            <w:vAlign w:val="center"/>
          </w:tcPr>
          <w:p>
            <w:pPr>
              <w:jc w:val="center"/>
            </w:pPr>
            <w:r>
              <w:rPr>
                <w:rFonts w:ascii="Noto Sans CJK KR" w:hAnsi="Noto Sans CJK KR" w:eastAsia="Noto Sans CJK KR"/>
                <w:b/>
                <w:color w:val="FFFFFF"/>
                <w:sz w:val="18"/>
              </w:rPr>
              <w:t>유형</w:t>
            </w:r>
          </w:p>
        </w:tc>
        <w:tc>
          <w:tcPr>
            <w:tcW w:type="dxa" w:w="3362"/>
            <w:shd w:fill="284B63"/>
            <w:vAlign w:val="center"/>
          </w:tcPr>
          <w:p>
            <w:pPr>
              <w:jc w:val="center"/>
            </w:pPr>
            <w:r>
              <w:rPr>
                <w:rFonts w:ascii="Noto Sans CJK KR" w:hAnsi="Noto Sans CJK KR" w:eastAsia="Noto Sans CJK KR"/>
                <w:b/>
                <w:color w:val="FFFFFF"/>
                <w:sz w:val="18"/>
              </w:rPr>
              <w:t>주요 검토 사항</w:t>
            </w:r>
          </w:p>
        </w:tc>
      </w:tr>
      <w:tr>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3</w:t>
            </w:r>
          </w:p>
        </w:tc>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그림·그래프 선택</w:t>
            </w:r>
          </w:p>
        </w:tc>
        <w:tc>
          <w:tcPr>
            <w:tcW w:type="dxa" w:w="3362"/>
            <w:tcMar>
              <w:top w:w="70" w:type="dxa"/>
              <w:start w:w="90" w:type="dxa"/>
              <w:bottom w:w="70" w:type="dxa"/>
              <w:end w:w="90" w:type="dxa"/>
            </w:tcMar>
            <w:vAlign w:val="center"/>
          </w:tcPr>
          <w:p>
            <w:pPr>
              <w:spacing w:before="0" w:after="0" w:line="252" w:lineRule="auto"/>
            </w:pPr>
            <w:r>
              <w:rPr>
                <w:rFonts w:ascii="Noto Serif CJK KR" w:hAnsi="Noto Serif CJK KR" w:eastAsia="Noto Serif CJK KR"/>
                <w:sz w:val="15"/>
              </w:rPr>
              <w:t>수치 기억과 그래프 판독이 결합되어 듣기 외 인지 부담이 큼</w:t>
            </w:r>
          </w:p>
        </w:tc>
      </w:tr>
      <w:tr>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8</w:t>
            </w:r>
          </w:p>
        </w:tc>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이어질 말</w:t>
            </w:r>
          </w:p>
        </w:tc>
        <w:tc>
          <w:tcPr>
            <w:tcW w:type="dxa" w:w="3362"/>
            <w:tcMar>
              <w:top w:w="70" w:type="dxa"/>
              <w:start w:w="90" w:type="dxa"/>
              <w:bottom w:w="70" w:type="dxa"/>
              <w:end w:w="90" w:type="dxa"/>
            </w:tcMar>
            <w:vAlign w:val="center"/>
          </w:tcPr>
          <w:p>
            <w:pPr>
              <w:spacing w:before="0" w:after="0" w:line="252" w:lineRule="auto"/>
            </w:pPr>
            <w:r>
              <w:rPr>
                <w:rFonts w:ascii="Noto Serif CJK KR" w:hAnsi="Noto Serif CJK KR" w:eastAsia="Noto Serif CJK KR"/>
                <w:sz w:val="15"/>
              </w:rPr>
              <w:t>화용적으로 가능한 반응의 범위와 오답지 설계가 단순함</w:t>
            </w:r>
          </w:p>
        </w:tc>
      </w:tr>
      <w:tr>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15</w:t>
            </w:r>
          </w:p>
        </w:tc>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내용 일치</w:t>
            </w:r>
          </w:p>
        </w:tc>
        <w:tc>
          <w:tcPr>
            <w:tcW w:type="dxa" w:w="3362"/>
            <w:tcMar>
              <w:top w:w="70" w:type="dxa"/>
              <w:start w:w="90" w:type="dxa"/>
              <w:bottom w:w="70" w:type="dxa"/>
              <w:end w:w="90" w:type="dxa"/>
            </w:tcMar>
            <w:vAlign w:val="center"/>
          </w:tcPr>
          <w:p>
            <w:pPr>
              <w:spacing w:before="0" w:after="0" w:line="252" w:lineRule="auto"/>
            </w:pPr>
            <w:r>
              <w:rPr>
                <w:rFonts w:ascii="Noto Serif CJK KR" w:hAnsi="Noto Serif CJK KR" w:eastAsia="Noto Serif CJK KR"/>
                <w:sz w:val="15"/>
              </w:rPr>
              <w:t>정답이 핵심 문장을 거의 그대로 재현하여 지나치게 쉬움</w:t>
            </w:r>
          </w:p>
        </w:tc>
      </w:tr>
      <w:tr>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18</w:t>
            </w:r>
          </w:p>
        </w:tc>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중심 생각</w:t>
            </w:r>
          </w:p>
        </w:tc>
        <w:tc>
          <w:tcPr>
            <w:tcW w:type="dxa" w:w="3362"/>
            <w:tcMar>
              <w:top w:w="70" w:type="dxa"/>
              <w:start w:w="90" w:type="dxa"/>
              <w:bottom w:w="70" w:type="dxa"/>
              <w:end w:w="90" w:type="dxa"/>
            </w:tcMar>
            <w:vAlign w:val="center"/>
          </w:tcPr>
          <w:p>
            <w:pPr>
              <w:spacing w:before="0" w:after="0" w:line="252" w:lineRule="auto"/>
            </w:pPr>
            <w:r>
              <w:rPr>
                <w:rFonts w:ascii="Noto Serif CJK KR" w:hAnsi="Noto Serif CJK KR" w:eastAsia="Noto Serif CJK KR"/>
                <w:sz w:val="15"/>
              </w:rPr>
              <w:t>개인의 경험을 일반적 주장으로 확대하는 선택지 표현</w:t>
            </w:r>
          </w:p>
        </w:tc>
      </w:tr>
      <w:tr>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22</w:t>
            </w:r>
          </w:p>
        </w:tc>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내용 일치</w:t>
            </w:r>
          </w:p>
        </w:tc>
        <w:tc>
          <w:tcPr>
            <w:tcW w:type="dxa" w:w="3362"/>
            <w:tcMar>
              <w:top w:w="70" w:type="dxa"/>
              <w:start w:w="90" w:type="dxa"/>
              <w:bottom w:w="70" w:type="dxa"/>
              <w:end w:w="90" w:type="dxa"/>
            </w:tcMar>
            <w:vAlign w:val="center"/>
          </w:tcPr>
          <w:p>
            <w:pPr>
              <w:spacing w:before="0" w:after="0" w:line="252" w:lineRule="auto"/>
            </w:pPr>
            <w:r>
              <w:rPr>
                <w:rFonts w:ascii="Noto Serif CJK KR" w:hAnsi="Noto Serif CJK KR" w:eastAsia="Noto Serif CJK KR"/>
                <w:sz w:val="15"/>
              </w:rPr>
              <w:t>정답 단서가 대본에 직접 노출되어 변별 기능이 약함</w:t>
            </w:r>
          </w:p>
        </w:tc>
      </w:tr>
      <w:tr>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25</w:t>
            </w:r>
          </w:p>
        </w:tc>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중심 생각</w:t>
            </w:r>
          </w:p>
        </w:tc>
        <w:tc>
          <w:tcPr>
            <w:tcW w:type="dxa" w:w="3362"/>
            <w:tcMar>
              <w:top w:w="70" w:type="dxa"/>
              <w:start w:w="90" w:type="dxa"/>
              <w:bottom w:w="70" w:type="dxa"/>
              <w:end w:w="90" w:type="dxa"/>
            </w:tcMar>
            <w:vAlign w:val="center"/>
          </w:tcPr>
          <w:p>
            <w:pPr>
              <w:spacing w:before="0" w:after="0" w:line="252" w:lineRule="auto"/>
            </w:pPr>
            <w:r>
              <w:rPr>
                <w:rFonts w:ascii="Noto Serif CJK KR" w:hAnsi="Noto Serif CJK KR" w:eastAsia="Noto Serif CJK KR"/>
                <w:sz w:val="15"/>
              </w:rPr>
              <w:t>환경·공학 소재와 사실 표현의 범위가 과도하게 넓음</w:t>
            </w:r>
          </w:p>
        </w:tc>
      </w:tr>
      <w:tr>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32</w:t>
            </w:r>
          </w:p>
        </w:tc>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태도 파악</w:t>
            </w:r>
          </w:p>
        </w:tc>
        <w:tc>
          <w:tcPr>
            <w:tcW w:type="dxa" w:w="3362"/>
            <w:tcMar>
              <w:top w:w="70" w:type="dxa"/>
              <w:start w:w="90" w:type="dxa"/>
              <w:bottom w:w="70" w:type="dxa"/>
              <w:end w:w="90" w:type="dxa"/>
            </w:tcMar>
            <w:vAlign w:val="center"/>
          </w:tcPr>
          <w:p>
            <w:pPr>
              <w:spacing w:before="0" w:after="0" w:line="252" w:lineRule="auto"/>
            </w:pPr>
            <w:r>
              <w:rPr>
                <w:rFonts w:ascii="Noto Serif CJK KR" w:hAnsi="Noto Serif CJK KR" w:eastAsia="Noto Serif CJK KR"/>
                <w:sz w:val="15"/>
              </w:rPr>
              <w:t>‘일관된 주장’과 ‘설득’의 경계가 선택지에서 불명확함</w:t>
            </w:r>
          </w:p>
        </w:tc>
      </w:tr>
      <w:tr>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39</w:t>
            </w:r>
          </w:p>
        </w:tc>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앞 내용 추론</w:t>
            </w:r>
          </w:p>
        </w:tc>
        <w:tc>
          <w:tcPr>
            <w:tcW w:type="dxa" w:w="3362"/>
            <w:tcMar>
              <w:top w:w="70" w:type="dxa"/>
              <w:start w:w="90" w:type="dxa"/>
              <w:bottom w:w="70" w:type="dxa"/>
              <w:end w:w="90" w:type="dxa"/>
            </w:tcMar>
            <w:vAlign w:val="center"/>
          </w:tcPr>
          <w:p>
            <w:pPr>
              <w:spacing w:before="0" w:after="0" w:line="252" w:lineRule="auto"/>
            </w:pPr>
            <w:r>
              <w:rPr>
                <w:rFonts w:ascii="Noto Serif CJK KR" w:hAnsi="Noto Serif CJK KR" w:eastAsia="Noto Serif CJK KR"/>
                <w:sz w:val="15"/>
              </w:rPr>
              <w:t>후속 발화가 정답을 거의 직접 반복해 추론 난도가 낮음</w:t>
            </w:r>
          </w:p>
        </w:tc>
      </w:tr>
      <w:tr>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45</w:t>
            </w:r>
          </w:p>
        </w:tc>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내용 일치</w:t>
            </w:r>
          </w:p>
        </w:tc>
        <w:tc>
          <w:tcPr>
            <w:tcW w:type="dxa" w:w="3362"/>
            <w:tcMar>
              <w:top w:w="70" w:type="dxa"/>
              <w:start w:w="90" w:type="dxa"/>
              <w:bottom w:w="70" w:type="dxa"/>
              <w:end w:w="90" w:type="dxa"/>
            </w:tcMar>
            <w:vAlign w:val="center"/>
          </w:tcPr>
          <w:p>
            <w:pPr>
              <w:spacing w:before="0" w:after="0" w:line="252" w:lineRule="auto"/>
            </w:pPr>
            <w:r>
              <w:rPr>
                <w:rFonts w:ascii="Noto Serif CJK KR" w:hAnsi="Noto Serif CJK KR" w:eastAsia="Noto Serif CJK KR"/>
                <w:sz w:val="15"/>
              </w:rPr>
              <w:t>역사·문화 고유명사와 전문 제도어가 듣기 부담을 증대함</w:t>
            </w:r>
          </w:p>
        </w:tc>
      </w:tr>
      <w:tr>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49</w:t>
            </w:r>
          </w:p>
        </w:tc>
        <w:tc>
          <w:tcPr>
            <w:tcW w:type="dxa" w:w="3362"/>
            <w:tcMar>
              <w:top w:w="70" w:type="dxa"/>
              <w:start w:w="90" w:type="dxa"/>
              <w:bottom w:w="70" w:type="dxa"/>
              <w:end w:w="90" w:type="dxa"/>
            </w:tcMar>
            <w:vAlign w:val="center"/>
          </w:tcPr>
          <w:p>
            <w:pPr>
              <w:spacing w:before="0" w:after="0" w:line="252" w:lineRule="auto"/>
              <w:jc w:val="center"/>
            </w:pPr>
            <w:r>
              <w:rPr>
                <w:rFonts w:ascii="Noto Serif CJK KR" w:hAnsi="Noto Serif CJK KR" w:eastAsia="Noto Serif CJK KR"/>
                <w:sz w:val="15"/>
              </w:rPr>
              <w:t>내용 일치</w:t>
            </w:r>
          </w:p>
        </w:tc>
        <w:tc>
          <w:tcPr>
            <w:tcW w:type="dxa" w:w="3362"/>
            <w:tcMar>
              <w:top w:w="70" w:type="dxa"/>
              <w:start w:w="90" w:type="dxa"/>
              <w:bottom w:w="70" w:type="dxa"/>
              <w:end w:w="90" w:type="dxa"/>
            </w:tcMar>
            <w:vAlign w:val="center"/>
          </w:tcPr>
          <w:p>
            <w:pPr>
              <w:spacing w:before="0" w:after="0" w:line="252" w:lineRule="auto"/>
            </w:pPr>
            <w:r>
              <w:rPr>
                <w:rFonts w:ascii="Noto Serif CJK KR" w:hAnsi="Noto Serif CJK KR" w:eastAsia="Noto Serif CJK KR"/>
                <w:sz w:val="15"/>
              </w:rPr>
              <w:t>법률 전문어휘가 목표 듣기 능력보다 어휘 배경지식을 요구함</w:t>
            </w:r>
          </w:p>
        </w:tc>
      </w:tr>
    </w:tbl>
    <w:p>
      <w:r>
        <w:br w:type="page"/>
      </w:r>
    </w:p>
    <w:p>
      <w:pPr>
        <w:pStyle w:val="Heading2"/>
        <w:keepNext/>
      </w:pPr>
      <w:r>
        <w:t>3. 제83회 TOPIK II 듣기 3번 문항</w:t>
      </w:r>
    </w:p>
    <w:tbl>
      <w:tblPr>
        <w:tblStyle w:val="TableGrid"/>
        <w:tblW w:type="auto" w:w="0"/>
        <w:jc w:val="center"/>
        <w:tblLook w:firstColumn="1" w:firstRow="1" w:lastColumn="0" w:lastRow="0" w:noHBand="0" w:noVBand="1" w:val="04A0"/>
      </w:tblPr>
      <w:tblGrid>
        <w:gridCol w:w="2521"/>
        <w:gridCol w:w="2521"/>
        <w:gridCol w:w="2521"/>
        <w:gridCol w:w="2521"/>
      </w:tblGrid>
      <w:tr>
        <w:trPr>
          <w:tblHeader w:val="true"/>
          <w:cantSplit w:val="1"/>
        </w:trPr>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문항 유형</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내용</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정답</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쟁점</w:t>
            </w:r>
          </w:p>
        </w:tc>
      </w:tr>
      <w:tr>
        <w:trPr>
          <w:cantSplit w:val="1"/>
        </w:trPr>
        <w:tc>
          <w:tcPr>
            <w:tcW w:type="dxa" w:w="2521"/>
            <w:tcMar>
              <w:top w:w="80" w:type="dxa"/>
              <w:start w:w="80" w:type="dxa"/>
              <w:bottom w:w="80" w:type="dxa"/>
              <w:end w:w="80" w:type="dxa"/>
            </w:tcMar>
          </w:tcPr>
          <w:p>
            <w:pPr>
              <w:jc w:val="center"/>
            </w:pPr>
            <w:r>
              <w:rPr>
                <w:rFonts w:ascii="Noto Serif CJK KR" w:hAnsi="Noto Serif CJK KR" w:eastAsia="Noto Serif CJK KR"/>
                <w:sz w:val="16"/>
              </w:rPr>
              <w:t>그래프 선택</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외국인 관광객의 동행 유형별 비율을 듣고 그래프 선택</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③</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기억 부담·복합 과제</w:t>
            </w:r>
          </w:p>
        </w:tc>
      </w:tr>
    </w:tbl>
    <w:p>
      <w:pPr>
        <w:jc w:val="both"/>
      </w:pPr>
      <w:r>
        <w:rPr>
          <w:rFonts w:ascii="Noto Sans CJK KR" w:hAnsi="Noto Sans CJK KR" w:eastAsia="Noto Sans CJK KR"/>
          <w:b/>
          <w:color w:val="2D465F"/>
          <w:sz w:val="18"/>
        </w:rPr>
        <w:t xml:space="preserve">문항 분석. </w:t>
      </w:r>
      <w:r>
        <w:rPr>
          <w:rFonts w:ascii="Noto Serif CJK KR" w:hAnsi="Noto Serif CJK KR" w:eastAsia="Noto Serif CJK KR"/>
          <w:b w:val="0"/>
          <w:sz w:val="18"/>
        </w:rPr>
        <w:t>대본에서 ‘가족이나 친구 54%, 혼자 33%, 동료 10%’와 같이 세 개의 수치가 연속적으로 제시되고, 응시자는 이를 작업기억에 보유한 채 네 개 그래프의 모양을 비교해야 한다. 이 과정은 음성 이해뿐 아니라 숫자 기억과 시각적 자료 판독 능력을 동시에 요구한다. 특히 듣기 평가에서 그래프를 고르게 하는 것은 실생활의 통합적 정보 처리라는 장점이 있으나, 짧은 시간에 여러 비율을 정확히 유지하지 못하면 한국어를 이해했더라도 오답이 될 수 있다. 따라서 문항 난이도가 듣기 이해보다 순간 기억 용량에 의해 좌우될 위험이 있다.</w:t>
      </w:r>
    </w:p>
    <w:p>
      <w:pPr>
        <w:jc w:val="both"/>
      </w:pPr>
      <w:r>
        <w:rPr>
          <w:rFonts w:ascii="Noto Sans CJK KR" w:hAnsi="Noto Sans CJK KR" w:eastAsia="Noto Sans CJK KR"/>
          <w:b/>
          <w:color w:val="2D465F"/>
          <w:sz w:val="18"/>
        </w:rPr>
        <w:t xml:space="preserve">개선안. </w:t>
      </w:r>
      <w:r>
        <w:rPr>
          <w:rFonts w:ascii="Noto Serif CJK KR" w:hAnsi="Noto Serif CJK KR" w:eastAsia="Noto Serif CJK KR"/>
          <w:b w:val="0"/>
          <w:sz w:val="18"/>
        </w:rPr>
        <w:t>수치를 세 개 이상 연속 제시하기보다는 두 범주 간 비교, 순위, 증가·감소와 같이 의미 관계를 중심으로 듣게 하는 것이 바람직하다. 그래프를 사용하더라도 모든 선택지의 수치 차이를 크게 하고, 핵심 의미를 파악하면 정답을 찾을 수 있도록 설계해야 한다.</w:t>
      </w:r>
    </w:p>
    <w:p>
      <w:pPr>
        <w:jc w:val="both"/>
      </w:pPr>
      <w:r>
        <w:rPr>
          <w:rFonts w:ascii="Noto Sans CJK KR" w:hAnsi="Noto Sans CJK KR" w:eastAsia="Noto Sans CJK KR"/>
          <w:b/>
          <w:color w:val="2D465F"/>
          <w:sz w:val="18"/>
        </w:rPr>
        <w:t xml:space="preserve">수정 예시. </w:t>
      </w:r>
      <w:r>
        <w:rPr>
          <w:rFonts w:ascii="Noto Serif CJK KR" w:hAnsi="Noto Serif CJK KR" w:eastAsia="Noto Serif CJK KR"/>
          <w:b w:val="0"/>
          <w:sz w:val="18"/>
        </w:rPr>
        <w:t>예를 들어 ‘가족·친구와 온 사람이 절반을 넘고, 혼자 온 사람이 그다음이며, 동료와 온 사람은 가장 적었다’처럼 순위 관계를 듣게 한 뒤 그래프를 선택하도록 수정하면 수치 암기 부담을 낮추면서 정보 구조 파악 능력을 평가할 수 있다.</w:t>
      </w:r>
    </w:p>
    <w:p>
      <w:pPr>
        <w:pStyle w:val="Heading2"/>
        <w:keepNext/>
      </w:pPr>
      <w:r>
        <w:t>8. 제83회 TOPIK II 듣기 8번 문항</w:t>
      </w:r>
    </w:p>
    <w:tbl>
      <w:tblPr>
        <w:tblStyle w:val="TableGrid"/>
        <w:tblW w:type="auto" w:w="0"/>
        <w:jc w:val="center"/>
        <w:tblLook w:firstColumn="1" w:firstRow="1" w:lastColumn="0" w:lastRow="0" w:noHBand="0" w:noVBand="1" w:val="04A0"/>
      </w:tblPr>
      <w:tblGrid>
        <w:gridCol w:w="2521"/>
        <w:gridCol w:w="2521"/>
        <w:gridCol w:w="2521"/>
        <w:gridCol w:w="2521"/>
      </w:tblGrid>
      <w:tr>
        <w:trPr>
          <w:tblHeader w:val="true"/>
          <w:cantSplit w:val="1"/>
        </w:trPr>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문항 유형</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내용</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정답</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쟁점</w:t>
            </w:r>
          </w:p>
        </w:tc>
      </w:tr>
      <w:tr>
        <w:trPr>
          <w:cantSplit w:val="1"/>
        </w:trPr>
        <w:tc>
          <w:tcPr>
            <w:tcW w:type="dxa" w:w="2521"/>
            <w:tcMar>
              <w:top w:w="80" w:type="dxa"/>
              <w:start w:w="80" w:type="dxa"/>
              <w:bottom w:w="80" w:type="dxa"/>
              <w:end w:w="80" w:type="dxa"/>
            </w:tcMar>
          </w:tcPr>
          <w:p>
            <w:pPr>
              <w:jc w:val="center"/>
            </w:pPr>
            <w:r>
              <w:rPr>
                <w:rFonts w:ascii="Noto Serif CJK KR" w:hAnsi="Noto Serif CJK KR" w:eastAsia="Noto Serif CJK KR"/>
                <w:sz w:val="16"/>
              </w:rPr>
              <w:t>이어질 말</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배송이 지연된 상황에서 고객이 고객센터 직원에게 이어서 말할 내용 선택</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③</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화용 자연성·오답지 기능</w:t>
            </w:r>
          </w:p>
        </w:tc>
      </w:tr>
    </w:tbl>
    <w:p>
      <w:pPr>
        <w:jc w:val="both"/>
      </w:pPr>
      <w:r>
        <w:rPr>
          <w:rFonts w:ascii="Noto Sans CJK KR" w:hAnsi="Noto Sans CJK KR" w:eastAsia="Noto Sans CJK KR"/>
          <w:b/>
          <w:color w:val="2D465F"/>
          <w:sz w:val="18"/>
        </w:rPr>
        <w:t xml:space="preserve">문항 분석. </w:t>
      </w:r>
      <w:r>
        <w:rPr>
          <w:rFonts w:ascii="Noto Serif CJK KR" w:hAnsi="Noto Serif CJK KR" w:eastAsia="Noto Serif CJK KR"/>
          <w:b w:val="0"/>
          <w:sz w:val="18"/>
        </w:rPr>
        <w:t>정답인 ‘언제쯤 배송될지 확인해 달라’는 맥락상 자연스럽다. 그러나 오답 ①은 ‘곧 배송된다니 다행이다’와 같이 앞 발화에 없는 정보를 전제로 하므로 즉시 탈락하고, ④는 이미 고객센터에 전화한 상황에서 ‘고객센터 전화번호’를 묻는 내용이어서 현실적으로 성립하기 어렵다. 따라서 네 선택지 가운데 실제 대화에서 가능한 반응이 사실상 두 개 이하로 줄어들며, 학습자는 앞 대화를 충분히 듣지 않아도 상황 상식만으로 정답을 추정할 수 있다.</w:t>
      </w:r>
    </w:p>
    <w:p>
      <w:pPr>
        <w:jc w:val="both"/>
      </w:pPr>
      <w:r>
        <w:rPr>
          <w:rFonts w:ascii="Noto Sans CJK KR" w:hAnsi="Noto Sans CJK KR" w:eastAsia="Noto Sans CJK KR"/>
          <w:b/>
          <w:color w:val="2D465F"/>
          <w:sz w:val="18"/>
        </w:rPr>
        <w:t xml:space="preserve">개선안. </w:t>
      </w:r>
      <w:r>
        <w:rPr>
          <w:rFonts w:ascii="Noto Serif CJK KR" w:hAnsi="Noto Serif CJK KR" w:eastAsia="Noto Serif CJK KR"/>
          <w:b w:val="0"/>
          <w:sz w:val="18"/>
        </w:rPr>
        <w:t>이어질 말 유형에서는 모든 오답지가 동일한 상황에서 실제로 나올 법하되 발화 목적이나 정보 관계에서 미세하게 어긋나도록 구성해야 한다. 예를 들어 배송 취소, 배송지 변경, 지연 사유 재확인 등 실제 고객 문의에서 가능한 반응을 오답지로 배치하면 화용 이해를 더 정확히 평가할 수 있다.</w:t>
      </w:r>
    </w:p>
    <w:p>
      <w:pPr>
        <w:jc w:val="both"/>
      </w:pPr>
      <w:r>
        <w:rPr>
          <w:rFonts w:ascii="Noto Sans CJK KR" w:hAnsi="Noto Sans CJK KR" w:eastAsia="Noto Sans CJK KR"/>
          <w:b/>
          <w:color w:val="2D465F"/>
          <w:sz w:val="18"/>
        </w:rPr>
        <w:t xml:space="preserve">수정 예시. </w:t>
      </w:r>
      <w:r>
        <w:rPr>
          <w:rFonts w:ascii="Noto Serif CJK KR" w:hAnsi="Noto Serif CJK KR" w:eastAsia="Noto Serif CJK KR"/>
          <w:b w:val="0"/>
          <w:sz w:val="18"/>
        </w:rPr>
        <w:t>① ‘그럼 주문을 취소하려면 어떻게 해야 하나요?’ ② ‘배송 주소를 지금 바꿀 수 있나요?’ ③ ‘언제쯤 받을 수 있는지 확인해 주시겠어요?’ ④ ‘주문량이 왜 이렇게 많아졌나요?’처럼 모두 가능한 반응으로 구성하되, 직전 발화의 핵심인 ‘배송 지연’에 가장 직접적으로 연결되는 것을 정답으로 만들 수 있다.</w:t>
      </w:r>
    </w:p>
    <w:p>
      <w:pPr>
        <w:pStyle w:val="Heading2"/>
        <w:keepNext/>
      </w:pPr>
      <w:r>
        <w:t>15. 제83회 TOPIK II 듣기 15번 문항</w:t>
      </w:r>
    </w:p>
    <w:tbl>
      <w:tblPr>
        <w:tblStyle w:val="TableGrid"/>
        <w:tblW w:type="auto" w:w="0"/>
        <w:jc w:val="center"/>
        <w:tblLook w:firstColumn="1" w:firstRow="1" w:lastColumn="0" w:lastRow="0" w:noHBand="0" w:noVBand="1" w:val="04A0"/>
      </w:tblPr>
      <w:tblGrid>
        <w:gridCol w:w="2521"/>
        <w:gridCol w:w="2521"/>
        <w:gridCol w:w="2521"/>
        <w:gridCol w:w="2521"/>
      </w:tblGrid>
      <w:tr>
        <w:trPr>
          <w:tblHeader w:val="true"/>
          <w:cantSplit w:val="1"/>
        </w:trPr>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문항 유형</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내용</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정답</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쟁점</w:t>
            </w:r>
          </w:p>
        </w:tc>
      </w:tr>
      <w:tr>
        <w:trPr>
          <w:cantSplit w:val="1"/>
        </w:trPr>
        <w:tc>
          <w:tcPr>
            <w:tcW w:type="dxa" w:w="2521"/>
            <w:tcMar>
              <w:top w:w="80" w:type="dxa"/>
              <w:start w:w="80" w:type="dxa"/>
              <w:bottom w:w="80" w:type="dxa"/>
              <w:end w:w="80" w:type="dxa"/>
            </w:tcMar>
          </w:tcPr>
          <w:p>
            <w:pPr>
              <w:jc w:val="center"/>
            </w:pPr>
            <w:r>
              <w:rPr>
                <w:rFonts w:ascii="Noto Serif CJK KR" w:hAnsi="Noto Serif CJK KR" w:eastAsia="Noto Serif CJK KR"/>
                <w:sz w:val="16"/>
              </w:rPr>
              <w:t>내용 일치</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밤에 길을 잃은 등산객 네 명이 구조된 사건</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②</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정답 단서의 직접 노출</w:t>
            </w:r>
          </w:p>
        </w:tc>
      </w:tr>
    </w:tbl>
    <w:p>
      <w:pPr>
        <w:jc w:val="both"/>
      </w:pPr>
      <w:r>
        <w:rPr>
          <w:rFonts w:ascii="Noto Sans CJK KR" w:hAnsi="Noto Sans CJK KR" w:eastAsia="Noto Sans CJK KR"/>
          <w:b/>
          <w:color w:val="2D465F"/>
          <w:sz w:val="18"/>
        </w:rPr>
        <w:t xml:space="preserve">문항 분석. </w:t>
      </w:r>
      <w:r>
        <w:rPr>
          <w:rFonts w:ascii="Noto Serif CJK KR" w:hAnsi="Noto Serif CJK KR" w:eastAsia="Noto Serif CJK KR"/>
          <w:b w:val="0"/>
          <w:sz w:val="18"/>
        </w:rPr>
        <w:t>대본은 구조대가 수색을 시작해 ‘등산객 모두를 발견했다’는 정보를 매우 명시적으로 제시하고, 정답 역시 ‘등산객들은 모두 구조되었다’는 거의 동일한 의미의 문장이다. 반면 다른 선택지는 오전 발생, 원인 조사 예정, 정상에 오르던 중 사고와 같이 대본과 뚜렷하게 반대된다. 따라서 이 문항은 세부 정보 이해를 평가한다기보다 특정 단어의 일치만 확인하는 수준이 될 수 있으며, 중급 이상의 응시자를 변별하는 기능이 제한될 가능성이 있다.</w:t>
      </w:r>
    </w:p>
    <w:p>
      <w:pPr>
        <w:jc w:val="both"/>
      </w:pPr>
      <w:r>
        <w:rPr>
          <w:rFonts w:ascii="Noto Sans CJK KR" w:hAnsi="Noto Sans CJK KR" w:eastAsia="Noto Sans CJK KR"/>
          <w:b/>
          <w:color w:val="2D465F"/>
          <w:sz w:val="18"/>
        </w:rPr>
        <w:t xml:space="preserve">개선안. </w:t>
      </w:r>
      <w:r>
        <w:rPr>
          <w:rFonts w:ascii="Noto Serif CJK KR" w:hAnsi="Noto Serif CJK KR" w:eastAsia="Noto Serif CJK KR"/>
          <w:b w:val="0"/>
          <w:sz w:val="18"/>
        </w:rPr>
        <w:t>내용 일치 문항에서는 정답을 단순 반복하기보다 시간·원인·결과의 관계를 한 단계 재구성하여 제시할 필요가 있다. 오답도 일부 정보는 맞지만 한 요소가 다른 형태로 설계해야 한다.</w:t>
      </w:r>
    </w:p>
    <w:p>
      <w:pPr>
        <w:jc w:val="both"/>
      </w:pPr>
      <w:r>
        <w:rPr>
          <w:rFonts w:ascii="Noto Sans CJK KR" w:hAnsi="Noto Sans CJK KR" w:eastAsia="Noto Sans CJK KR"/>
          <w:b/>
          <w:color w:val="2D465F"/>
          <w:sz w:val="18"/>
        </w:rPr>
        <w:t xml:space="preserve">수정 예시. </w:t>
      </w:r>
      <w:r>
        <w:rPr>
          <w:rFonts w:ascii="Noto Serif CJK KR" w:hAnsi="Noto Serif CJK KR" w:eastAsia="Noto Serif CJK KR"/>
          <w:b w:val="0"/>
          <w:sz w:val="18"/>
        </w:rPr>
        <w:t>정답을 ‘구조 요청 후 약 두 시간 만에 실종자들이 발견되었다’처럼 시간 정보와 결과를 결합한 문장으로 바꾸고, 오답에는 ‘구조대가 밤 열 시에 수색을 시작했다’처럼 부분적으로 유사하지만 정확히는 다른 정보를 넣으면 세밀한 청취가 필요해진다.</w:t>
      </w:r>
    </w:p>
    <w:p>
      <w:pPr>
        <w:pStyle w:val="Heading2"/>
        <w:keepNext/>
      </w:pPr>
      <w:r>
        <w:t>18. 제83회 TOPIK II 듣기 18번 문항</w:t>
      </w:r>
    </w:p>
    <w:tbl>
      <w:tblPr>
        <w:tblStyle w:val="TableGrid"/>
        <w:tblW w:type="auto" w:w="0"/>
        <w:jc w:val="center"/>
        <w:tblLook w:firstColumn="1" w:firstRow="1" w:lastColumn="0" w:lastRow="0" w:noHBand="0" w:noVBand="1" w:val="04A0"/>
      </w:tblPr>
      <w:tblGrid>
        <w:gridCol w:w="2521"/>
        <w:gridCol w:w="2521"/>
        <w:gridCol w:w="2521"/>
        <w:gridCol w:w="2521"/>
      </w:tblGrid>
      <w:tr>
        <w:trPr>
          <w:tblHeader w:val="true"/>
          <w:cantSplit w:val="1"/>
        </w:trPr>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문항 유형</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내용</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정답</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쟁점</w:t>
            </w:r>
          </w:p>
        </w:tc>
      </w:tr>
      <w:tr>
        <w:trPr>
          <w:cantSplit w:val="1"/>
        </w:trPr>
        <w:tc>
          <w:tcPr>
            <w:tcW w:type="dxa" w:w="2521"/>
            <w:tcMar>
              <w:top w:w="80" w:type="dxa"/>
              <w:start w:w="80" w:type="dxa"/>
              <w:bottom w:w="80" w:type="dxa"/>
              <w:end w:w="80" w:type="dxa"/>
            </w:tcMar>
          </w:tcPr>
          <w:p>
            <w:pPr>
              <w:jc w:val="center"/>
            </w:pPr>
            <w:r>
              <w:rPr>
                <w:rFonts w:ascii="Noto Serif CJK KR" w:hAnsi="Noto Serif CJK KR" w:eastAsia="Noto Serif CJK KR"/>
                <w:sz w:val="16"/>
              </w:rPr>
              <w:t>중심 생각</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남자가 새벽에 공부한 개인 경험과 효과를 말함</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③</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과도한 일반화</w:t>
            </w:r>
          </w:p>
        </w:tc>
      </w:tr>
    </w:tbl>
    <w:p>
      <w:pPr>
        <w:jc w:val="both"/>
      </w:pPr>
      <w:r>
        <w:rPr>
          <w:rFonts w:ascii="Noto Sans CJK KR" w:hAnsi="Noto Sans CJK KR" w:eastAsia="Noto Sans CJK KR"/>
          <w:b/>
          <w:color w:val="2D465F"/>
          <w:sz w:val="18"/>
        </w:rPr>
        <w:t xml:space="preserve">문항 분석. </w:t>
      </w:r>
      <w:r>
        <w:rPr>
          <w:rFonts w:ascii="Noto Serif CJK KR" w:hAnsi="Noto Serif CJK KR" w:eastAsia="Noto Serif CJK KR"/>
          <w:b w:val="0"/>
          <w:sz w:val="18"/>
        </w:rPr>
        <w:t>남자는 자신이 새벽에 공부하면 집중이 잘된다는 개인적 경험을 말한다. 그런데 정답 선택지는 ‘새벽에 일어나서 공부하는 게 좋다’로 제시되어 개인에게 효과적이었다는 진술을 모든 학습자에게 적용되는 일반적 규범처럼 확장한다. 중심 생각 문항에서는 화자의 태도나 주장 범위를 정확히 반영해야 하는데, 이 경우 대본의 발화 범위보다 선택지의 의미 범위가 넓다. 응시자는 ‘나에게 좋다’와 ‘일반적으로 좋다’의 차이를 무시해야 정답을 고를 수 있다는 점에서 의미 정합성이 낮아진다.</w:t>
      </w:r>
    </w:p>
    <w:p>
      <w:pPr>
        <w:jc w:val="both"/>
      </w:pPr>
      <w:r>
        <w:rPr>
          <w:rFonts w:ascii="Noto Sans CJK KR" w:hAnsi="Noto Sans CJK KR" w:eastAsia="Noto Sans CJK KR"/>
          <w:b/>
          <w:color w:val="2D465F"/>
          <w:sz w:val="18"/>
        </w:rPr>
        <w:t xml:space="preserve">개선안. </w:t>
      </w:r>
      <w:r>
        <w:rPr>
          <w:rFonts w:ascii="Noto Serif CJK KR" w:hAnsi="Noto Serif CJK KR" w:eastAsia="Noto Serif CJK KR"/>
          <w:b w:val="0"/>
          <w:sz w:val="18"/>
        </w:rPr>
        <w:t>선택지의 주체와 범위를 대본과 일치시키는 것이 필요하다. 개인 경험을 말한 경우 ‘자신에게 도움이 된다’, ‘본인은 만족한다’와 같은 표현을 사용하여 일반화 오류를 피해야 한다.</w:t>
      </w:r>
    </w:p>
    <w:p>
      <w:pPr>
        <w:jc w:val="both"/>
      </w:pPr>
      <w:r>
        <w:rPr>
          <w:rFonts w:ascii="Noto Sans CJK KR" w:hAnsi="Noto Sans CJK KR" w:eastAsia="Noto Sans CJK KR"/>
          <w:b/>
          <w:color w:val="2D465F"/>
          <w:sz w:val="18"/>
        </w:rPr>
        <w:t xml:space="preserve">수정 예시. </w:t>
      </w:r>
      <w:r>
        <w:rPr>
          <w:rFonts w:ascii="Noto Serif CJK KR" w:hAnsi="Noto Serif CJK KR" w:eastAsia="Noto Serif CJK KR"/>
          <w:b w:val="0"/>
          <w:sz w:val="18"/>
        </w:rPr>
        <w:t>정답을 ‘남자는 새벽 공부가 자신에게 잘 맞는다고 생각한다’로 바꾸면 화자의 실제 태도와 선택지의 범위가 정확히 대응한다. 오답은 ‘새벽 공부는 누구에게나 효과적이다’처럼 일반화된 진술로 두어 차이를 평가할 수 있다.</w:t>
      </w:r>
    </w:p>
    <w:p>
      <w:pPr>
        <w:pStyle w:val="Heading2"/>
        <w:keepNext/>
      </w:pPr>
      <w:r>
        <w:t>22. 제83회 TOPIK II 듣기 22번 문항</w:t>
      </w:r>
    </w:p>
    <w:tbl>
      <w:tblPr>
        <w:tblStyle w:val="TableGrid"/>
        <w:tblW w:type="auto" w:w="0"/>
        <w:jc w:val="center"/>
        <w:tblLook w:firstColumn="1" w:firstRow="1" w:lastColumn="0" w:lastRow="0" w:noHBand="0" w:noVBand="1" w:val="04A0"/>
      </w:tblPr>
      <w:tblGrid>
        <w:gridCol w:w="2521"/>
        <w:gridCol w:w="2521"/>
        <w:gridCol w:w="2521"/>
        <w:gridCol w:w="2521"/>
      </w:tblGrid>
      <w:tr>
        <w:trPr>
          <w:tblHeader w:val="true"/>
          <w:cantSplit w:val="1"/>
        </w:trPr>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문항 유형</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내용</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정답</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쟁점</w:t>
            </w:r>
          </w:p>
        </w:tc>
      </w:tr>
      <w:tr>
        <w:trPr>
          <w:cantSplit w:val="1"/>
        </w:trPr>
        <w:tc>
          <w:tcPr>
            <w:tcW w:type="dxa" w:w="2521"/>
            <w:tcMar>
              <w:top w:w="80" w:type="dxa"/>
              <w:start w:w="80" w:type="dxa"/>
              <w:bottom w:w="80" w:type="dxa"/>
              <w:end w:w="80" w:type="dxa"/>
            </w:tcMar>
          </w:tcPr>
          <w:p>
            <w:pPr>
              <w:jc w:val="center"/>
            </w:pPr>
            <w:r>
              <w:rPr>
                <w:rFonts w:ascii="Noto Serif CJK KR" w:hAnsi="Noto Serif CJK KR" w:eastAsia="Noto Serif CJK KR"/>
                <w:sz w:val="16"/>
              </w:rPr>
              <w:t>내용 일치</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연구 계획서를 검토하며 남자가 주제가 새롭다고 평가함</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④</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표면적 단어 일치</w:t>
            </w:r>
          </w:p>
        </w:tc>
      </w:tr>
    </w:tbl>
    <w:p>
      <w:pPr>
        <w:jc w:val="both"/>
      </w:pPr>
      <w:r>
        <w:rPr>
          <w:rFonts w:ascii="Noto Sans CJK KR" w:hAnsi="Noto Sans CJK KR" w:eastAsia="Noto Sans CJK KR"/>
          <w:b/>
          <w:color w:val="2D465F"/>
          <w:sz w:val="18"/>
        </w:rPr>
        <w:t xml:space="preserve">문항 분석. </w:t>
      </w:r>
      <w:r>
        <w:rPr>
          <w:rFonts w:ascii="Noto Serif CJK KR" w:hAnsi="Noto Serif CJK KR" w:eastAsia="Noto Serif CJK KR"/>
          <w:b w:val="0"/>
          <w:sz w:val="18"/>
        </w:rPr>
        <w:t>정답 ④는 남자가 여자의 연구 주제를 새롭다고 생각한다는 내용인데, 대본에는 ‘주제가 아주 새롭고 좋아요’가 직접 제시된다. 즉 선택지가 핵심 표현을 거의 그대로 반복한다. 다른 오답지는 연구 주체나 연구 방법 결정 여부를 반대로 바꾸어 놓았기 때문에 정답 식별이 어렵지 않다. 이처럼 직접 반복 중심의 문항은 전체 담화를 이해하지 않고 특정 어휘만 포착해도 해결 가능하므로 듣기 이해의 깊이를 충분히 측정하지 못한다.</w:t>
      </w:r>
    </w:p>
    <w:p>
      <w:pPr>
        <w:jc w:val="both"/>
      </w:pPr>
      <w:r>
        <w:rPr>
          <w:rFonts w:ascii="Noto Sans CJK KR" w:hAnsi="Noto Sans CJK KR" w:eastAsia="Noto Sans CJK KR"/>
          <w:b/>
          <w:color w:val="2D465F"/>
          <w:sz w:val="18"/>
        </w:rPr>
        <w:t xml:space="preserve">개선안. </w:t>
      </w:r>
      <w:r>
        <w:rPr>
          <w:rFonts w:ascii="Noto Serif CJK KR" w:hAnsi="Noto Serif CJK KR" w:eastAsia="Noto Serif CJK KR"/>
          <w:b w:val="0"/>
          <w:sz w:val="18"/>
        </w:rPr>
        <w:t>정답은 표현을 재진술하거나 두 정보를 통합하는 방식으로 구성해야 한다. 예를 들어 연구 주제의 평가와 연구 방법에 대한 조언을 함께 파악하도록 만들면 담화 전체를 들을 필요가 생긴다.</w:t>
      </w:r>
    </w:p>
    <w:p>
      <w:pPr>
        <w:jc w:val="both"/>
      </w:pPr>
      <w:r>
        <w:rPr>
          <w:rFonts w:ascii="Noto Sans CJK KR" w:hAnsi="Noto Sans CJK KR" w:eastAsia="Noto Sans CJK KR"/>
          <w:b/>
          <w:color w:val="2D465F"/>
          <w:sz w:val="18"/>
        </w:rPr>
        <w:t xml:space="preserve">수정 예시. </w:t>
      </w:r>
      <w:r>
        <w:rPr>
          <w:rFonts w:ascii="Noto Serif CJK KR" w:hAnsi="Noto Serif CJK KR" w:eastAsia="Noto Serif CJK KR"/>
          <w:b w:val="0"/>
          <w:sz w:val="18"/>
        </w:rPr>
        <w:t>‘남자는 연구 주제는 긍정적으로 평가하지만 조사 계획은 더 구체화해야 한다고 본다’를 정답으로 제시하고, 오답은 ‘주제 변경을 권한다’, ‘설문조사 자체를 반대한다’ 등으로 구성하면 의미 통합 능력을 평가할 수 있다.</w:t>
      </w:r>
    </w:p>
    <w:p>
      <w:pPr>
        <w:pStyle w:val="Heading2"/>
        <w:keepNext/>
      </w:pPr>
      <w:r>
        <w:t>25. 제83회 TOPIK II 듣기 25번 문항</w:t>
      </w:r>
    </w:p>
    <w:tbl>
      <w:tblPr>
        <w:tblStyle w:val="TableGrid"/>
        <w:tblW w:type="auto" w:w="0"/>
        <w:jc w:val="center"/>
        <w:tblLook w:firstColumn="1" w:firstRow="1" w:lastColumn="0" w:lastRow="0" w:noHBand="0" w:noVBand="1" w:val="04A0"/>
      </w:tblPr>
      <w:tblGrid>
        <w:gridCol w:w="2521"/>
        <w:gridCol w:w="2521"/>
        <w:gridCol w:w="2521"/>
        <w:gridCol w:w="2521"/>
      </w:tblGrid>
      <w:tr>
        <w:trPr>
          <w:tblHeader w:val="true"/>
          <w:cantSplit w:val="1"/>
        </w:trPr>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문항 유형</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내용</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정답</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쟁점</w:t>
            </w:r>
          </w:p>
        </w:tc>
      </w:tr>
      <w:tr>
        <w:trPr>
          <w:cantSplit w:val="1"/>
        </w:trPr>
        <w:tc>
          <w:tcPr>
            <w:tcW w:type="dxa" w:w="2521"/>
            <w:tcMar>
              <w:top w:w="80" w:type="dxa"/>
              <w:start w:w="80" w:type="dxa"/>
              <w:bottom w:w="80" w:type="dxa"/>
              <w:end w:w="80" w:type="dxa"/>
            </w:tcMar>
          </w:tcPr>
          <w:p>
            <w:pPr>
              <w:jc w:val="center"/>
            </w:pPr>
            <w:r>
              <w:rPr>
                <w:rFonts w:ascii="Noto Serif CJK KR" w:hAnsi="Noto Serif CJK KR" w:eastAsia="Noto Serif CJK KR"/>
                <w:sz w:val="16"/>
              </w:rPr>
              <w:t>중심 생각</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미세 플라스틱을 포집하는 친환경 타이어 설계 설명</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①</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전문 소재·사실 범위의 과장</w:t>
            </w:r>
          </w:p>
        </w:tc>
      </w:tr>
    </w:tbl>
    <w:p>
      <w:pPr>
        <w:jc w:val="both"/>
      </w:pPr>
      <w:r>
        <w:rPr>
          <w:rFonts w:ascii="Noto Sans CJK KR" w:hAnsi="Noto Sans CJK KR" w:eastAsia="Noto Sans CJK KR"/>
          <w:b/>
          <w:color w:val="2D465F"/>
          <w:sz w:val="18"/>
        </w:rPr>
        <w:t xml:space="preserve">문항 분석. </w:t>
      </w:r>
      <w:r>
        <w:rPr>
          <w:rFonts w:ascii="Noto Serif CJK KR" w:hAnsi="Noto Serif CJK KR" w:eastAsia="Noto Serif CJK KR"/>
          <w:b w:val="0"/>
          <w:sz w:val="18"/>
        </w:rPr>
        <w:t>문항은 타이어에서 발생하는 미세 입자를 줄이는 새로운 설계를 소재로 한다. 기술·환경 소재 자체는 고급 듣기에서 사용할 수 있으나, 대본의 ‘타이어에서 생기는 작은 플라스틱들이 대기 오염의 가장 큰 원인이 된다’는 취지의 표현은 범위가 지나치게 넓다. 타이어 마모 입자는 대기 중 미세플라스틱이나 비배기 교통오염의 중요한 원인으로 연구되지만, 전체 ‘대기 오염’의 가장 큰 원인이라고 일반화하기는 어렵다. 평가 지문은 사실관계에 대한 불필요한 의문이 생기지 않도록 정확한 표현을 사용해야 하며, ‘캡슐 장치’, ‘미세 플라스틱 조각’ 등 기술 용어가 집중되면 듣기 능력보다 배경지식 차이가 개입할 수도 있다.</w:t>
      </w:r>
    </w:p>
    <w:p>
      <w:pPr>
        <w:jc w:val="both"/>
      </w:pPr>
      <w:r>
        <w:rPr>
          <w:rFonts w:ascii="Noto Sans CJK KR" w:hAnsi="Noto Sans CJK KR" w:eastAsia="Noto Sans CJK KR"/>
          <w:b/>
          <w:color w:val="2D465F"/>
          <w:sz w:val="18"/>
        </w:rPr>
        <w:t xml:space="preserve">개선안. </w:t>
      </w:r>
      <w:r>
        <w:rPr>
          <w:rFonts w:ascii="Noto Serif CJK KR" w:hAnsi="Noto Serif CJK KR" w:eastAsia="Noto Serif CJK KR"/>
          <w:b w:val="0"/>
          <w:sz w:val="18"/>
        </w:rPr>
        <w:t>사실 표현을 ‘대기 중 미세플라스틱의 주요 발생원 중 하나’처럼 범위를 한정하고, 기술 원리는 일상어로 설명할 필요가 있다. 중심 생각은 기술 세부보다 ‘환경 영향을 줄이려는 설계’라는 상위 의미를 파악하게 만드는 것이 적절하다.</w:t>
      </w:r>
    </w:p>
    <w:p>
      <w:pPr>
        <w:jc w:val="both"/>
      </w:pPr>
      <w:r>
        <w:rPr>
          <w:rFonts w:ascii="Noto Sans CJK KR" w:hAnsi="Noto Sans CJK KR" w:eastAsia="Noto Sans CJK KR"/>
          <w:b/>
          <w:color w:val="2D465F"/>
          <w:sz w:val="18"/>
        </w:rPr>
        <w:t xml:space="preserve">수정 예시. </w:t>
      </w:r>
      <w:r>
        <w:rPr>
          <w:rFonts w:ascii="Noto Serif CJK KR" w:hAnsi="Noto Serif CJK KR" w:eastAsia="Noto Serif CJK KR"/>
          <w:b w:val="0"/>
          <w:sz w:val="18"/>
        </w:rPr>
        <w:t>‘타이어가 닳을 때 생기는 미세 입자는 환경오염의 원인 중 하나입니다. 그래서 입자가 공기 중으로 퍼지기 전에 타이어 내부에 모이도록 장치를 만들었습니다’처럼 수정하면 사실 정확성과 이해 가능성을 함께 높일 수 있다.</w:t>
      </w:r>
    </w:p>
    <w:p>
      <w:pPr>
        <w:pStyle w:val="Heading2"/>
        <w:keepNext/>
      </w:pPr>
      <w:r>
        <w:t>32. 제83회 TOPIK II 듣기 32번 문항</w:t>
      </w:r>
    </w:p>
    <w:tbl>
      <w:tblPr>
        <w:tblStyle w:val="TableGrid"/>
        <w:tblW w:type="auto" w:w="0"/>
        <w:jc w:val="center"/>
        <w:tblLook w:firstColumn="1" w:firstRow="1" w:lastColumn="0" w:lastRow="0" w:noHBand="0" w:noVBand="1" w:val="04A0"/>
      </w:tblPr>
      <w:tblGrid>
        <w:gridCol w:w="2521"/>
        <w:gridCol w:w="2521"/>
        <w:gridCol w:w="2521"/>
        <w:gridCol w:w="2521"/>
      </w:tblGrid>
      <w:tr>
        <w:trPr>
          <w:tblHeader w:val="true"/>
          <w:cantSplit w:val="1"/>
        </w:trPr>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문항 유형</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내용</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정답</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쟁점</w:t>
            </w:r>
          </w:p>
        </w:tc>
      </w:tr>
      <w:tr>
        <w:trPr>
          <w:cantSplit w:val="1"/>
        </w:trPr>
        <w:tc>
          <w:tcPr>
            <w:tcW w:type="dxa" w:w="2521"/>
            <w:tcMar>
              <w:top w:w="80" w:type="dxa"/>
              <w:start w:w="80" w:type="dxa"/>
              <w:bottom w:w="80" w:type="dxa"/>
              <w:end w:w="80" w:type="dxa"/>
            </w:tcMar>
          </w:tcPr>
          <w:p>
            <w:pPr>
              <w:jc w:val="center"/>
            </w:pPr>
            <w:r>
              <w:rPr>
                <w:rFonts w:ascii="Noto Serif CJK KR" w:hAnsi="Noto Serif CJK KR" w:eastAsia="Noto Serif CJK KR"/>
                <w:sz w:val="16"/>
              </w:rPr>
              <w:t>태도 파악</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업무관리 프로그램 도입을 두고 남자가 장점과 적응 방안을 강조</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③</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태도 범주의 모호성</w:t>
            </w:r>
          </w:p>
        </w:tc>
      </w:tr>
    </w:tbl>
    <w:p>
      <w:pPr>
        <w:jc w:val="both"/>
      </w:pPr>
      <w:r>
        <w:rPr>
          <w:rFonts w:ascii="Noto Sans CJK KR" w:hAnsi="Noto Sans CJK KR" w:eastAsia="Noto Sans CJK KR"/>
          <w:b/>
          <w:color w:val="2D465F"/>
          <w:sz w:val="18"/>
        </w:rPr>
        <w:t xml:space="preserve">문항 분석. </w:t>
      </w:r>
      <w:r>
        <w:rPr>
          <w:rFonts w:ascii="Noto Serif CJK KR" w:hAnsi="Noto Serif CJK KR" w:eastAsia="Noto Serif CJK KR"/>
          <w:b w:val="0"/>
          <w:sz w:val="18"/>
        </w:rPr>
        <w:t>남자는 프로그램의 효율성을 강조하고, 초기 적응 문제에 대해서도 지속적 교육이라는 해결 방안을 제시하면서 도입에 긍정적 입장을 유지한다. 정답은 ‘자신의 의견을 일관되게 주장하고 있다’인데, 이는 태도라기보다 발화 전략 또는 담화 전개 방식에 가까운 표현이다. ‘주장하다’는 내용적 입장과 말하기 행동을 동시에 포함해 ‘도입을 긍정적으로 평가한다’, ‘문제 해결 가능성을 낙관한다’와 같은 태도 개념보다 추상적이다. 태도 문항에서 평가 범주가 명확하지 않으면 응시자가 화자의 감정·평가를 찾을지, 말하기 방식을 찾을지 혼동할 수 있다.</w:t>
      </w:r>
    </w:p>
    <w:p>
      <w:pPr>
        <w:jc w:val="both"/>
      </w:pPr>
      <w:r>
        <w:rPr>
          <w:rFonts w:ascii="Noto Sans CJK KR" w:hAnsi="Noto Sans CJK KR" w:eastAsia="Noto Sans CJK KR"/>
          <w:b/>
          <w:color w:val="2D465F"/>
          <w:sz w:val="18"/>
        </w:rPr>
        <w:t xml:space="preserve">개선안. </w:t>
      </w:r>
      <w:r>
        <w:rPr>
          <w:rFonts w:ascii="Noto Serif CJK KR" w:hAnsi="Noto Serif CJK KR" w:eastAsia="Noto Serif CJK KR"/>
          <w:b w:val="0"/>
          <w:sz w:val="18"/>
        </w:rPr>
        <w:t>발문이 ‘태도’를 묻는다면 선택지도 긍정·부정·우려·기대·확신 등의 평가적 태도로 통일하는 것이 바람직하다. 반대로 ‘말하는 방식’을 묻고자 한다면 ‘문제를 인정한 뒤 해결 가능성을 제시한다’처럼 담화 전략을 선택지로 구성해야 한다.</w:t>
      </w:r>
    </w:p>
    <w:p>
      <w:pPr>
        <w:jc w:val="both"/>
      </w:pPr>
      <w:r>
        <w:rPr>
          <w:rFonts w:ascii="Noto Sans CJK KR" w:hAnsi="Noto Sans CJK KR" w:eastAsia="Noto Sans CJK KR"/>
          <w:b/>
          <w:color w:val="2D465F"/>
          <w:sz w:val="18"/>
        </w:rPr>
        <w:t xml:space="preserve">수정 예시. </w:t>
      </w:r>
      <w:r>
        <w:rPr>
          <w:rFonts w:ascii="Noto Serif CJK KR" w:hAnsi="Noto Serif CJK KR" w:eastAsia="Noto Serif CJK KR"/>
          <w:b w:val="0"/>
          <w:sz w:val="18"/>
        </w:rPr>
        <w:t>발문을 유지한다면 정답을 ‘프로그램 도입의 효과를 긍정적으로 보고 있다’로 수정할 수 있다. 말하기 방식 평가가 목적이라면 발문을 ‘남자가 자신의 의견을 제시하는 방식’으로 바꾸고 ‘단점을 인정하면서 해결 방안을 제시한다’를 정답으로 만드는 편이 타당하다.</w:t>
      </w:r>
    </w:p>
    <w:p>
      <w:pPr>
        <w:pStyle w:val="Heading2"/>
        <w:keepNext/>
      </w:pPr>
      <w:r>
        <w:t>39. 제83회 TOPIK II 듣기 39번 문항</w:t>
      </w:r>
    </w:p>
    <w:tbl>
      <w:tblPr>
        <w:tblStyle w:val="TableGrid"/>
        <w:tblW w:type="auto" w:w="0"/>
        <w:jc w:val="center"/>
        <w:tblLook w:firstColumn="1" w:firstRow="1" w:lastColumn="0" w:lastRow="0" w:noHBand="0" w:noVBand="1" w:val="04A0"/>
      </w:tblPr>
      <w:tblGrid>
        <w:gridCol w:w="2521"/>
        <w:gridCol w:w="2521"/>
        <w:gridCol w:w="2521"/>
        <w:gridCol w:w="2521"/>
      </w:tblGrid>
      <w:tr>
        <w:trPr>
          <w:tblHeader w:val="true"/>
          <w:cantSplit w:val="1"/>
        </w:trPr>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문항 유형</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내용</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정답</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쟁점</w:t>
            </w:r>
          </w:p>
        </w:tc>
      </w:tr>
      <w:tr>
        <w:trPr>
          <w:cantSplit w:val="1"/>
        </w:trPr>
        <w:tc>
          <w:tcPr>
            <w:tcW w:type="dxa" w:w="2521"/>
            <w:tcMar>
              <w:top w:w="80" w:type="dxa"/>
              <w:start w:w="80" w:type="dxa"/>
              <w:bottom w:w="80" w:type="dxa"/>
              <w:end w:w="80" w:type="dxa"/>
            </w:tcMar>
          </w:tcPr>
          <w:p>
            <w:pPr>
              <w:jc w:val="center"/>
            </w:pPr>
            <w:r>
              <w:rPr>
                <w:rFonts w:ascii="Noto Serif CJK KR" w:hAnsi="Noto Serif CJK KR" w:eastAsia="Noto Serif CJK KR"/>
                <w:sz w:val="16"/>
              </w:rPr>
              <w:t>앞 내용 추론</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해양 생태계 개선 사업에 대한 정부 평가를 전제로 대화 시작</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②</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추론 단서의 과도한 직접성</w:t>
            </w:r>
          </w:p>
        </w:tc>
      </w:tr>
    </w:tbl>
    <w:p>
      <w:pPr>
        <w:jc w:val="both"/>
      </w:pPr>
      <w:r>
        <w:rPr>
          <w:rFonts w:ascii="Noto Sans CJK KR" w:hAnsi="Noto Sans CJK KR" w:eastAsia="Noto Sans CJK KR"/>
          <w:b/>
          <w:color w:val="2D465F"/>
          <w:sz w:val="18"/>
        </w:rPr>
        <w:t xml:space="preserve">문항 분석. </w:t>
      </w:r>
      <w:r>
        <w:rPr>
          <w:rFonts w:ascii="Noto Serif CJK KR" w:hAnsi="Noto Serif CJK KR" w:eastAsia="Noto Serif CJK KR"/>
          <w:b w:val="0"/>
          <w:sz w:val="18"/>
        </w:rPr>
        <w:t>여자의 첫 발화는 ‘그렇다면 정부는 지난 10년간 사업이 성공적이었다고 판단한 거군요’라는 식으로 앞 내용을 거의 요약한다. 정답 역시 ‘정부가 사업을 긍정적으로 평가했다’는 내용이어서 실제로는 앞 담화를 추론하기보다 현재 발화에서 명시된 정보를 다시 고르는 문항이 된다. ‘이 대화 전의 내용’을 묻는 유형은 담화 연결 관계와 전제 정보를 추론하는 능력을 평가해야 하지만, 후속 발화가 정답을 직접 재현하면 추론의 필요성이 크게 줄어든다.</w:t>
      </w:r>
    </w:p>
    <w:p>
      <w:pPr>
        <w:jc w:val="both"/>
      </w:pPr>
      <w:r>
        <w:rPr>
          <w:rFonts w:ascii="Noto Sans CJK KR" w:hAnsi="Noto Sans CJK KR" w:eastAsia="Noto Sans CJK KR"/>
          <w:b/>
          <w:color w:val="2D465F"/>
          <w:sz w:val="18"/>
        </w:rPr>
        <w:t xml:space="preserve">개선안. </w:t>
      </w:r>
      <w:r>
        <w:rPr>
          <w:rFonts w:ascii="Noto Serif CJK KR" w:hAnsi="Noto Serif CJK KR" w:eastAsia="Noto Serif CJK KR"/>
          <w:b w:val="0"/>
          <w:sz w:val="18"/>
        </w:rPr>
        <w:t>후속 발화에는 이전 내용의 결과나 반응만 남기고, 원인 정보를 직접 말하지 않는 방식이 적절하다. 응시자가 접속 표현과 담화 흐름을 통해 앞 내용을 복원하도록 해야 한다.</w:t>
      </w:r>
    </w:p>
    <w:p>
      <w:pPr>
        <w:jc w:val="both"/>
      </w:pPr>
      <w:r>
        <w:rPr>
          <w:rFonts w:ascii="Noto Sans CJK KR" w:hAnsi="Noto Sans CJK KR" w:eastAsia="Noto Sans CJK KR"/>
          <w:b/>
          <w:color w:val="2D465F"/>
          <w:sz w:val="18"/>
        </w:rPr>
        <w:t xml:space="preserve">수정 예시. </w:t>
      </w:r>
      <w:r>
        <w:rPr>
          <w:rFonts w:ascii="Noto Serif CJK KR" w:hAnsi="Noto Serif CJK KR" w:eastAsia="Noto Serif CJK KR"/>
          <w:b w:val="0"/>
          <w:sz w:val="18"/>
        </w:rPr>
        <w:t>여자의 첫 발화를 ‘그 결과를 바탕으로 사업 확대까지 검토하고 있는 거군요’ 정도로 수정하고, 앞 내용 선택지에 ‘최근 해양 생태계 지표가 개선되었다’와 ‘정부가 사업을 실패로 평가했다’ 등을 제시하면 실제 전후 관계 추론이 요구된다.</w:t>
      </w:r>
    </w:p>
    <w:p>
      <w:pPr>
        <w:pStyle w:val="Heading2"/>
        <w:keepNext/>
      </w:pPr>
      <w:r>
        <w:t>45. 제83회 TOPIK II 듣기 45번 문항</w:t>
      </w:r>
    </w:p>
    <w:tbl>
      <w:tblPr>
        <w:tblStyle w:val="TableGrid"/>
        <w:tblW w:type="auto" w:w="0"/>
        <w:jc w:val="center"/>
        <w:tblLook w:firstColumn="1" w:firstRow="1" w:lastColumn="0" w:lastRow="0" w:noHBand="0" w:noVBand="1" w:val="04A0"/>
      </w:tblPr>
      <w:tblGrid>
        <w:gridCol w:w="2521"/>
        <w:gridCol w:w="2521"/>
        <w:gridCol w:w="2521"/>
        <w:gridCol w:w="2521"/>
      </w:tblGrid>
      <w:tr>
        <w:trPr>
          <w:tblHeader w:val="true"/>
          <w:cantSplit w:val="1"/>
        </w:trPr>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문항 유형</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내용</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정답</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쟁점</w:t>
            </w:r>
          </w:p>
        </w:tc>
      </w:tr>
      <w:tr>
        <w:trPr>
          <w:cantSplit w:val="1"/>
        </w:trPr>
        <w:tc>
          <w:tcPr>
            <w:tcW w:type="dxa" w:w="2521"/>
            <w:tcMar>
              <w:top w:w="80" w:type="dxa"/>
              <w:start w:w="80" w:type="dxa"/>
              <w:bottom w:w="80" w:type="dxa"/>
              <w:end w:w="80" w:type="dxa"/>
            </w:tcMar>
          </w:tcPr>
          <w:p>
            <w:pPr>
              <w:jc w:val="center"/>
            </w:pPr>
            <w:r>
              <w:rPr>
                <w:rFonts w:ascii="Noto Serif CJK KR" w:hAnsi="Noto Serif CJK KR" w:eastAsia="Noto Serif CJK KR"/>
                <w:sz w:val="16"/>
              </w:rPr>
              <w:t>내용 일치</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조선 시대 국가 음악기관 장악원의 운영과 역할</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①</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문화·역사 고유어 부담</w:t>
            </w:r>
          </w:p>
        </w:tc>
      </w:tr>
    </w:tbl>
    <w:p>
      <w:pPr>
        <w:jc w:val="both"/>
      </w:pPr>
      <w:r>
        <w:rPr>
          <w:rFonts w:ascii="Noto Sans CJK KR" w:hAnsi="Noto Sans CJK KR" w:eastAsia="Noto Sans CJK KR"/>
          <w:b/>
          <w:color w:val="2D465F"/>
          <w:sz w:val="18"/>
        </w:rPr>
        <w:t xml:space="preserve">문항 분석. </w:t>
      </w:r>
      <w:r>
        <w:rPr>
          <w:rFonts w:ascii="Noto Serif CJK KR" w:hAnsi="Noto Serif CJK KR" w:eastAsia="Noto Serif CJK KR"/>
          <w:b w:val="0"/>
          <w:sz w:val="18"/>
        </w:rPr>
        <w:t>고급 TOPIK에서는 한국 사회와 문화에 관한 소재가 충분히 활용될 수 있다. 다만 이 문항은 ‘장악원’, ‘궁중 의례’, ‘관장하다’와 같은 역사·제도 관련 어휘가 연속적으로 등장하며, 응시자가 장악원이 무엇인지 초기에 놓치면 뒤의 세부 정보도 연쇄적으로 이해하기 어려워질 수 있다. 듣기 능력 평가에서 고유명사는 문맥을 통해 의미가 즉시 보충되어야 하며, 특정 문화 배경지식이 없는 학습자에게 불필요한 불이익을 주지 않아야 한다. 정답 ① 또한 ‘법으로 정해 놓았다’라는 표현과 매우 가깝게 대응하여, 어려운 소재에 비해 문항 자체는 단어 포착형으로 단순하다는 불균형이 있다.</w:t>
      </w:r>
    </w:p>
    <w:p>
      <w:pPr>
        <w:jc w:val="both"/>
      </w:pPr>
      <w:r>
        <w:rPr>
          <w:rFonts w:ascii="Noto Sans CJK KR" w:hAnsi="Noto Sans CJK KR" w:eastAsia="Noto Sans CJK KR"/>
          <w:b/>
          <w:color w:val="2D465F"/>
          <w:sz w:val="18"/>
        </w:rPr>
        <w:t xml:space="preserve">개선안. </w:t>
      </w:r>
      <w:r>
        <w:rPr>
          <w:rFonts w:ascii="Noto Serif CJK KR" w:hAnsi="Noto Serif CJK KR" w:eastAsia="Noto Serif CJK KR"/>
          <w:b w:val="0"/>
          <w:sz w:val="18"/>
        </w:rPr>
        <w:t>전문 고유명사를 사용할 경우 ‘조선의 국가 음악 기관인 장악원’처럼 즉시 정의를 제공하는 현재 방식은 유지하되, 이후 고유어 밀도를 낮추고 기능 관계를 중심으로 구성해야 한다. 정답도 단순 반복이 아니라 여러 정보를 통합한 재진술 형태가 바람직하다.</w:t>
      </w:r>
    </w:p>
    <w:p>
      <w:pPr>
        <w:jc w:val="both"/>
      </w:pPr>
      <w:r>
        <w:rPr>
          <w:rFonts w:ascii="Noto Sans CJK KR" w:hAnsi="Noto Sans CJK KR" w:eastAsia="Noto Sans CJK KR"/>
          <w:b/>
          <w:color w:val="2D465F"/>
          <w:sz w:val="18"/>
        </w:rPr>
        <w:t xml:space="preserve">수정 예시. </w:t>
      </w:r>
      <w:r>
        <w:rPr>
          <w:rFonts w:ascii="Noto Serif CJK KR" w:hAnsi="Noto Serif CJK KR" w:eastAsia="Noto Serif CJK KR"/>
          <w:b w:val="0"/>
          <w:sz w:val="18"/>
        </w:rPr>
        <w:t>정답을 ‘장악원은 연주뿐 아니라 음악인 교육과 악기 제작까지 맡았다’처럼 두 기능을 통합한 문장으로 바꾸면 문화적 소재를 유지하면서 실제 내용 이해를 평가할 수 있다.</w:t>
      </w:r>
    </w:p>
    <w:p>
      <w:pPr>
        <w:pStyle w:val="Heading2"/>
        <w:keepNext/>
      </w:pPr>
      <w:r>
        <w:t>49. 제83회 TOPIK II 듣기 49번 문항</w:t>
      </w:r>
    </w:p>
    <w:tbl>
      <w:tblPr>
        <w:tblStyle w:val="TableGrid"/>
        <w:tblW w:type="auto" w:w="0"/>
        <w:jc w:val="center"/>
        <w:tblLook w:firstColumn="1" w:firstRow="1" w:lastColumn="0" w:lastRow="0" w:noHBand="0" w:noVBand="1" w:val="04A0"/>
      </w:tblPr>
      <w:tblGrid>
        <w:gridCol w:w="2521"/>
        <w:gridCol w:w="2521"/>
        <w:gridCol w:w="2521"/>
        <w:gridCol w:w="2521"/>
      </w:tblGrid>
      <w:tr>
        <w:trPr>
          <w:tblHeader w:val="true"/>
          <w:cantSplit w:val="1"/>
        </w:trPr>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문항 유형</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내용</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정답</w:t>
            </w:r>
          </w:p>
        </w:tc>
        <w:tc>
          <w:tcPr>
            <w:tcW w:type="dxa" w:w="2521"/>
            <w:shd w:fill="E8EEF3"/>
            <w:tcMar>
              <w:top w:w="70" w:type="dxa"/>
              <w:start w:w="80" w:type="dxa"/>
              <w:bottom w:w="70" w:type="dxa"/>
              <w:end w:w="80" w:type="dxa"/>
            </w:tcMar>
          </w:tcPr>
          <w:p>
            <w:pPr>
              <w:jc w:val="center"/>
            </w:pPr>
            <w:r>
              <w:rPr>
                <w:rFonts w:ascii="Noto Sans CJK KR" w:hAnsi="Noto Sans CJK KR" w:eastAsia="Noto Sans CJK KR"/>
                <w:b/>
                <w:sz w:val="17"/>
              </w:rPr>
              <w:t>핵심 쟁점</w:t>
            </w:r>
          </w:p>
        </w:tc>
      </w:tr>
      <w:tr>
        <w:trPr>
          <w:cantSplit w:val="1"/>
        </w:trPr>
        <w:tc>
          <w:tcPr>
            <w:tcW w:type="dxa" w:w="2521"/>
            <w:tcMar>
              <w:top w:w="80" w:type="dxa"/>
              <w:start w:w="80" w:type="dxa"/>
              <w:bottom w:w="80" w:type="dxa"/>
              <w:end w:w="80" w:type="dxa"/>
            </w:tcMar>
          </w:tcPr>
          <w:p>
            <w:pPr>
              <w:jc w:val="center"/>
            </w:pPr>
            <w:r>
              <w:rPr>
                <w:rFonts w:ascii="Noto Serif CJK KR" w:hAnsi="Noto Serif CJK KR" w:eastAsia="Noto Serif CJK KR"/>
                <w:sz w:val="16"/>
              </w:rPr>
              <w:t>내용 일치</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사법 재판의 심급 제도와 공정성의 관계 설명</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④</w:t>
            </w:r>
          </w:p>
        </w:tc>
        <w:tc>
          <w:tcPr>
            <w:tcW w:type="dxa" w:w="2521"/>
            <w:tcMar>
              <w:top w:w="80" w:type="dxa"/>
              <w:start w:w="80" w:type="dxa"/>
              <w:bottom w:w="80" w:type="dxa"/>
              <w:end w:w="80" w:type="dxa"/>
            </w:tcMar>
          </w:tcPr>
          <w:p>
            <w:pPr>
              <w:jc w:val="center"/>
            </w:pPr>
            <w:r>
              <w:rPr>
                <w:rFonts w:ascii="Noto Serif CJK KR" w:hAnsi="Noto Serif CJK KR" w:eastAsia="Noto Serif CJK KR"/>
                <w:sz w:val="16"/>
              </w:rPr>
              <w:t>법률 전문어휘 의존</w:t>
            </w:r>
          </w:p>
        </w:tc>
      </w:tr>
    </w:tbl>
    <w:p>
      <w:pPr>
        <w:jc w:val="both"/>
      </w:pPr>
      <w:r>
        <w:rPr>
          <w:rFonts w:ascii="Noto Sans CJK KR" w:hAnsi="Noto Sans CJK KR" w:eastAsia="Noto Sans CJK KR"/>
          <w:b/>
          <w:color w:val="2D465F"/>
          <w:sz w:val="18"/>
        </w:rPr>
        <w:t xml:space="preserve">문항 분석. </w:t>
      </w:r>
      <w:r>
        <w:rPr>
          <w:rFonts w:ascii="Noto Serif CJK KR" w:hAnsi="Noto Serif CJK KR" w:eastAsia="Noto Serif CJK KR"/>
          <w:b w:val="0"/>
          <w:sz w:val="18"/>
        </w:rPr>
        <w:t>49번은 ‘심급 제도’, ‘하급심’, ‘법관’, ‘상급 법원’, ‘판결’ 등 법률 분야 어휘가 짧은 시간에 집중된다. 대본에서 심급 제도를 설명하고 있으므로 완전한 배경지식이 없어도 이해할 수 있지만, 핵심 개념을 처음 듣는 학습자는 정의 문장을 놓치는 순간 이후 내용 전체를 따라가기 어려울 수 있다. 고급 듣기에서 학술적·사회적 소재는 필요하지만, 전문어휘의 밀도가 지나치게 높으면 평가가 일반 한국어 듣기 능력보다 법률 어휘 지식의 영향을 많이 받게 된다. 특히 정답 ④는 ‘상급 법원에 다시 재판을 청구할 수 있다’는 대본과 직접 대응해, 전문적인 지문 난도와 정답 선택 난도의 균형도 맞지 않는다.</w:t>
      </w:r>
    </w:p>
    <w:p>
      <w:pPr>
        <w:jc w:val="both"/>
      </w:pPr>
      <w:r>
        <w:rPr>
          <w:rFonts w:ascii="Noto Sans CJK KR" w:hAnsi="Noto Sans CJK KR" w:eastAsia="Noto Sans CJK KR"/>
          <w:b/>
          <w:color w:val="2D465F"/>
          <w:sz w:val="18"/>
        </w:rPr>
        <w:t xml:space="preserve">개선안. </w:t>
      </w:r>
      <w:r>
        <w:rPr>
          <w:rFonts w:ascii="Noto Serif CJK KR" w:hAnsi="Noto Serif CJK KR" w:eastAsia="Noto Serif CJK KR"/>
          <w:b w:val="0"/>
          <w:sz w:val="18"/>
        </w:rPr>
        <w:t>핵심 전문어 하나만 유지하고 나머지는 일반어로 풀어 쓰거나, 정의를 두 번 다른 방식으로 제시해 개념을 놓친 응시자도 담화 흐름으로 회복할 수 있게 하는 방법이 필요하다. 정답은 제도의 목적과 기능을 통합한 재진술 형태로 설계하는 것이 좋다.</w:t>
      </w:r>
    </w:p>
    <w:p>
      <w:pPr>
        <w:jc w:val="both"/>
      </w:pPr>
      <w:r>
        <w:rPr>
          <w:rFonts w:ascii="Noto Sans CJK KR" w:hAnsi="Noto Sans CJK KR" w:eastAsia="Noto Sans CJK KR"/>
          <w:b/>
          <w:color w:val="2D465F"/>
          <w:sz w:val="18"/>
        </w:rPr>
        <w:t xml:space="preserve">수정 예시. </w:t>
      </w:r>
      <w:r>
        <w:rPr>
          <w:rFonts w:ascii="Noto Serif CJK KR" w:hAnsi="Noto Serif CJK KR" w:eastAsia="Noto Serif CJK KR"/>
          <w:b w:val="0"/>
          <w:sz w:val="18"/>
        </w:rPr>
        <w:t>‘한 사건을 서로 다른 단계의 법원에서 다시 판단받을 수 있게 하는 제도’라고 먼저 정의하고, 정답을 ‘판결에 문제가 있다고 판단될 때 상위 단계의 법원에 다시 판단을 요청할 수 있다’와 같이 일반어 중심으로 구성할 수 있다.</w:t>
      </w:r>
    </w:p>
    <w:p>
      <w:pPr>
        <w:pStyle w:val="Heading1"/>
        <w:keepNext/>
      </w:pPr>
      <w:r>
        <w:t>IV. TOPIK 듣기 평가의 종합 개선 방향</w:t>
      </w:r>
    </w:p>
    <w:p>
      <w:pPr>
        <w:pStyle w:val="Heading2"/>
        <w:keepNext/>
      </w:pPr>
      <w:r>
        <w:t>1. ‘듣기 능력’ 외의 불필요한 인지 부담을 줄여야 한다</w:t>
      </w:r>
    </w:p>
    <w:p>
      <w:pPr>
        <w:jc w:val="both"/>
      </w:pPr>
      <w:r>
        <w:t>그래프 수치의 단기 기억, 특정 전문 분야의 배경지식, 낯선 고유명사 해석 등이 정답 결정에 지나치게 큰 영향을 미치면 구성 타당도가 약화된다. 듣기 문항은 언어적 입력을 이해하고 의미를 구성하는 능력이 중심이 되도록 설계하되, 숫자·시각 정보·전문지식은 보조 수준으로 제한하는 것이 바람직하다.</w:t>
      </w:r>
    </w:p>
    <w:p>
      <w:pPr>
        <w:pStyle w:val="Heading2"/>
        <w:keepNext/>
      </w:pPr>
      <w:r>
        <w:t>2. 정답은 재진술하고 오답은 ‘부분적으로 그럴듯하게’ 설계해야 한다</w:t>
      </w:r>
    </w:p>
    <w:p>
      <w:pPr>
        <w:jc w:val="both"/>
      </w:pPr>
      <w:r>
        <w:t>15번과 22번처럼 대본 표현을 거의 그대로 반복하는 정답은 표면적 단어 일치 전략을 강화한다. 정답은 동의어, 상위 개념, 원인-결과 관계, 두 정보의 통합 등을 통해 재진술하고, 오답은 대본 일부와 일치하지만 핵심 관계가 다른 형태로 만들어야 한다. 이를 통해 실제 의미 이해와 변별력을 높일 수 있다.</w:t>
      </w:r>
    </w:p>
    <w:p>
      <w:pPr>
        <w:pStyle w:val="Heading2"/>
        <w:keepNext/>
      </w:pPr>
      <w:r>
        <w:t>3. 발문과 선택지의 평가 범주를 일치시켜야 한다</w:t>
      </w:r>
    </w:p>
    <w:p>
      <w:pPr>
        <w:jc w:val="both"/>
      </w:pPr>
      <w:r>
        <w:t>태도, 의도, 말하기 방식, 중심 생각은 서로 다른 평가 대상이다. 32번과 같이 태도를 묻고 ‘일관되게 주장한다’는 담화 행동을 정답으로 제시하면 평가 범주가 흔들릴 수 있다. 문항 개발 단계에서 각 유형별 정의와 대표 표현 목록을 마련하고, 선택지가 동일한 개념 차원에서 비교되도록 검토해야 한다.</w:t>
      </w:r>
    </w:p>
    <w:p>
      <w:pPr>
        <w:pStyle w:val="Heading2"/>
        <w:keepNext/>
      </w:pPr>
      <w:r>
        <w:t>4. 사실성과 공정성을 위한 내용 검증 절차를 강화해야 한다</w:t>
      </w:r>
    </w:p>
    <w:p>
      <w:pPr>
        <w:jc w:val="both"/>
      </w:pPr>
      <w:r>
        <w:t>표준화 시험의 지문은 언어적 정확성뿐 아니라 사실적 정확성도 중요하다. 과학·환경·법률·역사 소재는 해당 분야의 전문가 감수를 거쳐 과도한 일반화나 시대착오적 표현을 줄여야 한다. 특히 ‘가장 큰 원인’과 같은 최상급 표현은 강한 사실 주장이므로 근거가 충분하지 않다면 ‘주요 원인 중 하나’처럼 범위를 한정하는 것이 안전하다.</w:t>
      </w:r>
    </w:p>
    <w:p>
      <w:pPr>
        <w:pStyle w:val="Heading2"/>
        <w:keepNext/>
      </w:pPr>
      <w:r>
        <w:t>5. 사전검사와 문항 통계 분석을 질적 검토와 결합해야 한다</w:t>
      </w:r>
    </w:p>
    <w:p>
      <w:pPr>
        <w:jc w:val="both"/>
      </w:pPr>
      <w:r>
        <w:t>본 과제와 같은 질적 분석은 잠재적 문제를 발견하는 데 유용하지만 실제 문항 기능은 응시자 자료를 통해 확인할 필요가 있다. 사전검사 후 정답률, 변별도, 오답 선택 비율, 수준 집단별 반응을 분석하면 ‘너무 쉬운 정답’, ‘기능하지 않는 오답지’, ‘상위 집단도 혼동하는 모호한 문항’을 객관적으로 확인할 수 있다. 이후 전문가 내용 검토와 통계 결과를 함께 반영하는 순환적 문항 개발 체계를 구축하는 것이 바람직하다.</w:t>
      </w:r>
    </w:p>
    <w:p>
      <w:pPr>
        <w:pStyle w:val="Heading1"/>
        <w:keepNext/>
      </w:pPr>
      <w:r>
        <w:t>V. 결론</w:t>
      </w:r>
    </w:p>
    <w:p>
      <w:pPr>
        <w:jc w:val="both"/>
      </w:pPr>
      <w:r>
        <w:t>TOPIK 듣기 평가는 학습자의 실제 한국어 이해 능력을 객관적으로 판단해야 하는 고부담 평가이므로 문항 하나하나의 표현과 선택지 설계가 매우 중요하다. 제83회 TOPIK II 듣기 문항 10개를 살펴본 결과, 일부 문항은 숫자 기억과 시각 정보 해석이 결합되어 듣기 외 부담을 높이거나, 정답이 대본을 직접 반복하여 변별력이 약해질 수 있었다. 또한 중심 생각 선택지가 발화 범위를 과도하게 일반화하거나, 태도와 말하기 방식의 개념이 혼재된 사례, 법률·역사·환경 분야의 전문어휘가 집중되어 배경지식이 개입할 가능성이 있는 사례도 확인할 수 있었다.</w:t>
      </w:r>
    </w:p>
    <w:p>
      <w:pPr>
        <w:jc w:val="both"/>
      </w:pPr>
      <w:r>
        <w:t>물론 이러한 특징이 곧 해당 문항의 공식적 오류를 의미하는 것은 아니다. 표준화 시험 문항의 적절성은 실제 응시자의 정답률과 변별도, 수준별 반응, 문항 간 상관 등을 함께 검토해야 최종적으로 판단할 수 있다. 그럼에도 질적 검토는 문항이 무엇을 측정하고 있는지, 정답이 유일한지, 오답지가 기능하는지, 언어 및 사실 표현이 공정한지를 점검하는 필수 과정이다.</w:t>
      </w:r>
    </w:p>
    <w:p>
      <w:pPr>
        <w:jc w:val="both"/>
      </w:pPr>
      <w:r>
        <w:t>향후 TOPIK 듣기 문항은 실제적이고 다양한 담화 소재를 유지하면서도 평가 목표와 무관한 인지 부담을 줄이고, 정답의 직접 노출을 피하며, 선택지 간 의미 범주를 정교하게 통제할 필요가 있다. 또한 문항 개발자·한국어교육 전문가·내용 분야 전문가의 교차 검토와 사전검사 통계 분석을 결합한다면 듣기 평가의 타당도와 신뢰도, 그리고 국제 시험으로서의 공정성을 더욱 높일 수 있을 것이다.</w:t>
      </w:r>
    </w:p>
    <w:p>
      <w:pPr>
        <w:pStyle w:val="Heading1"/>
        <w:keepNext/>
      </w:pPr>
      <w:r>
        <w:t>VI. 참고문헌</w:t>
      </w:r>
    </w:p>
    <w:p>
      <w:pPr>
        <w:spacing w:before="0" w:after="30" w:line="259" w:lineRule="auto"/>
        <w:ind w:left="283" w:hanging="283"/>
      </w:pPr>
      <w:r>
        <w:rPr>
          <w:rFonts w:ascii="Noto Serif CJK KR" w:hAnsi="Noto Serif CJK KR" w:eastAsia="Noto Serif CJK KR"/>
          <w:b w:val="0"/>
          <w:sz w:val="17"/>
        </w:rPr>
        <w:t>국립국제교육원. (2026). 한국어능력시험(TOPIK) 홈페이지 및 TOPIK II IBT 듣기 영역 체험 자료. https://www.topik.go.kr/</w:t>
      </w:r>
    </w:p>
    <w:p>
      <w:pPr>
        <w:spacing w:before="0" w:after="30" w:line="259" w:lineRule="auto"/>
        <w:ind w:left="283" w:hanging="283"/>
      </w:pPr>
      <w:r>
        <w:rPr>
          <w:rFonts w:ascii="Noto Serif CJK KR" w:hAnsi="Noto Serif CJK KR" w:eastAsia="Noto Serif CJK KR"/>
          <w:b w:val="0"/>
          <w:sz w:val="17"/>
        </w:rPr>
        <w:t>제83회 한국어능력시험(TOPIK II) 듣기 공개 기출문항 및 대본. (2022/2023 공개 자료).</w:t>
      </w:r>
    </w:p>
    <w:p>
      <w:pPr>
        <w:spacing w:before="0" w:after="30" w:line="259" w:lineRule="auto"/>
        <w:ind w:left="283" w:hanging="283"/>
      </w:pPr>
      <w:r>
        <w:rPr>
          <w:rFonts w:ascii="Noto Serif CJK KR" w:hAnsi="Noto Serif CJK KR" w:eastAsia="Noto Serif CJK KR"/>
          <w:b w:val="0"/>
          <w:sz w:val="17"/>
        </w:rPr>
        <w:t>김유정. (2006). 한국어능력시험의 난이도 분석 연구. 한국어교육, 17(1), 21-46.</w:t>
      </w:r>
    </w:p>
    <w:p>
      <w:pPr>
        <w:spacing w:before="0" w:after="30" w:line="259" w:lineRule="auto"/>
        <w:ind w:left="283" w:hanging="283"/>
      </w:pPr>
      <w:r>
        <w:rPr>
          <w:rFonts w:ascii="Noto Serif CJK KR" w:hAnsi="Noto Serif CJK KR" w:eastAsia="Noto Serif CJK KR"/>
          <w:b w:val="0"/>
          <w:sz w:val="17"/>
        </w:rPr>
        <w:t>남경란. (2012). 한국어능력시험(TOPIK) 듣기 영역의 오류 분석 연구: 고급형 문제지를 중심으로. 민족문화논총, 52, 207-232.</w:t>
      </w:r>
    </w:p>
    <w:p>
      <w:pPr>
        <w:spacing w:before="0" w:after="30" w:line="259" w:lineRule="auto"/>
        <w:ind w:left="283" w:hanging="283"/>
      </w:pPr>
      <w:r>
        <w:rPr>
          <w:rFonts w:ascii="Noto Serif CJK KR" w:hAnsi="Noto Serif CJK KR" w:eastAsia="Noto Serif CJK KR"/>
          <w:b w:val="0"/>
          <w:sz w:val="17"/>
        </w:rPr>
        <w:t>이상린. (2011). 한국어능력시험 문항 분석 연구: 제21회 중급 평가 문항을 중심으로. 한어문교육, 25, 495-522.</w:t>
      </w:r>
    </w:p>
    <w:p>
      <w:pPr>
        <w:spacing w:before="0" w:after="30" w:line="259" w:lineRule="auto"/>
        <w:ind w:left="283" w:hanging="283"/>
      </w:pPr>
      <w:r>
        <w:rPr>
          <w:rFonts w:ascii="Noto Serif CJK KR" w:hAnsi="Noto Serif CJK KR" w:eastAsia="Noto Serif CJK KR"/>
          <w:b w:val="0"/>
          <w:sz w:val="17"/>
        </w:rPr>
        <w:t>황성은, 심혜령. (2013). 한국어능력시험 중급 듣기 문항 분석 연구: 상황맥락을 중심으로. 언어사실과 관점, 32, 237-259. https://doi.org/10.20988/lfp.2013.32..237</w:t>
      </w:r>
    </w:p>
    <w:p>
      <w:pPr>
        <w:spacing w:before="0" w:after="30" w:line="259" w:lineRule="auto"/>
        <w:ind w:left="283" w:hanging="283"/>
      </w:pPr>
      <w:r>
        <w:rPr>
          <w:rFonts w:ascii="Noto Serif CJK KR" w:hAnsi="Noto Serif CJK KR" w:eastAsia="Noto Serif CJK KR"/>
          <w:b w:val="0"/>
          <w:sz w:val="17"/>
        </w:rPr>
        <w:t>Bachman, L. F., &amp; Palmer, A. S. (1996). Language Testing in Practice. Oxford University Press.</w:t>
      </w:r>
    </w:p>
    <w:p>
      <w:pPr>
        <w:spacing w:before="0" w:after="30" w:line="259" w:lineRule="auto"/>
        <w:ind w:left="283" w:hanging="283"/>
      </w:pPr>
      <w:r>
        <w:rPr>
          <w:rFonts w:ascii="Noto Serif CJK KR" w:hAnsi="Noto Serif CJK KR" w:eastAsia="Noto Serif CJK KR"/>
          <w:b w:val="0"/>
          <w:sz w:val="17"/>
        </w:rPr>
        <w:t>Buck, G. (2001). Assessing Listening. Cambridge University Press.</w:t>
      </w:r>
    </w:p>
    <w:p>
      <w:pPr>
        <w:spacing w:before="0" w:after="30" w:line="259" w:lineRule="auto"/>
        <w:ind w:left="283" w:hanging="283"/>
      </w:pPr>
      <w:r>
        <w:rPr>
          <w:rFonts w:ascii="Noto Serif CJK KR" w:hAnsi="Noto Serif CJK KR" w:eastAsia="Noto Serif CJK KR"/>
          <w:b w:val="0"/>
          <w:sz w:val="17"/>
        </w:rPr>
        <w:t>Brown, H. D., &amp; Abeywickrama, P. (2019). Language Assessment: Principles and Classroom Practices (3rd ed.). Pearson.</w:t>
      </w:r>
    </w:p>
    <w:p>
      <w:pPr>
        <w:spacing w:before="0" w:after="30" w:line="259" w:lineRule="auto"/>
        <w:ind w:left="283" w:hanging="283"/>
      </w:pPr>
      <w:r>
        <w:rPr>
          <w:rFonts w:ascii="Noto Serif CJK KR" w:hAnsi="Noto Serif CJK KR" w:eastAsia="Noto Serif CJK KR"/>
          <w:b w:val="0"/>
          <w:sz w:val="17"/>
        </w:rPr>
        <w:t>Lee, H., Ju, M., &amp; Kim, Y. (2020). Estimation of emission of tire wear particles (TWPs) in Korea. Waste Management, 108, 154-159. https://doi.org/10.1016/j.wasman.2020.04.037</w:t>
      </w:r>
    </w:p>
    <w:p>
      <w:r>
        <w:br w:type="page"/>
      </w:r>
    </w:p>
    <w:p>
      <w:pPr>
        <w:spacing w:before="240" w:after="240" w:line="372" w:lineRule="auto"/>
      </w:pPr>
    </w:p>
    <w:p>
      <w:pPr>
        <w:spacing w:before="0" w:after="240" w:line="372" w:lineRule="auto"/>
        <w:jc w:val="center"/>
      </w:pPr>
      <w:r>
        <w:rPr>
          <w:rFonts w:ascii="Noto Sans CJK KR" w:hAnsi="Noto Sans CJK KR" w:eastAsia="Noto Sans CJK KR"/>
          <w:b/>
          <w:color w:val="963C2D"/>
          <w:sz w:val="32"/>
        </w:rPr>
        <w:t>⚠️ 주의사항</w:t>
      </w:r>
    </w:p>
    <w:p>
      <w:pPr>
        <w:spacing w:before="0" w:after="440" w:line="360" w:lineRule="auto"/>
        <w:jc w:val="center"/>
      </w:pPr>
      <w:r>
        <w:rPr>
          <w:rFonts w:ascii="Noto Sans CJK KR" w:hAnsi="Noto Sans CJK KR" w:eastAsia="Noto Sans CJK KR"/>
          <w:b w:val="0"/>
          <w:sz w:val="23"/>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bl>
      <w:tblPr>
        <w:tblStyle w:val="TableGrid"/>
        <w:tblW w:type="auto" w:w="0"/>
        <w:jc w:val="center"/>
        <w:tblLayout w:type="fixed"/>
        <w:tblLook w:firstColumn="1" w:firstRow="1" w:lastColumn="0" w:lastRow="0" w:noHBand="0" w:noVBand="1" w:val="04A0"/>
      </w:tblPr>
      <w:tblGrid>
        <w:gridCol w:w="8220"/>
      </w:tblGrid>
      <w:tr>
        <w:tc>
          <w:tcPr>
            <w:tcW w:type="dxa" w:w="10086"/>
            <w:shd w:fill="F4F7F9"/>
            <w:tcMar>
              <w:top w:w="260" w:type="dxa"/>
              <w:start w:w="300" w:type="dxa"/>
              <w:bottom w:w="260" w:type="dxa"/>
              <w:end w:w="300" w:type="dxa"/>
            </w:tcMar>
          </w:tcPr>
          <w:p>
            <w:pPr>
              <w:spacing w:before="0" w:after="160" w:line="372" w:lineRule="auto"/>
              <w:jc w:val="center"/>
            </w:pPr>
            <w:r/>
            <w:r>
              <w:rPr>
                <w:rFonts w:ascii="Noto Sans CJK KR" w:hAnsi="Noto Sans CJK KR" w:eastAsia="Noto Sans CJK KR"/>
                <w:b/>
                <w:color w:val="213C57"/>
                <w:sz w:val="26"/>
              </w:rPr>
              <w:t>📌 과제 수정이 어려우신가요?</w:t>
            </w:r>
          </w:p>
          <w:p>
            <w:pPr>
              <w:spacing w:before="0" w:after="240" w:line="336" w:lineRule="auto"/>
              <w:jc w:val="center"/>
            </w:pPr>
            <w:r>
              <w:rPr>
                <w:rFonts w:ascii="Noto Sans CJK KR" w:hAnsi="Noto Sans CJK KR" w:eastAsia="Noto Sans CJK KR"/>
                <w:b w:val="0"/>
                <w:sz w:val="21"/>
              </w:rPr>
              <w:t>국민원격교육관리센터에서 1:1 과제 수정 도움을 드립니다.</w:t>
              <w:br/>
              <w:t>아래 연락처로 문의해 주세요.</w:t>
            </w:r>
          </w:p>
          <w:p>
            <w:pPr>
              <w:spacing w:before="0" w:after="100" w:line="288" w:lineRule="auto"/>
              <w:jc w:val="center"/>
            </w:pPr>
            <w:r>
              <w:rPr>
                <w:rFonts w:ascii="Noto Sans CJK KR" w:hAnsi="Noto Sans CJK KR" w:eastAsia="Noto Sans CJK KR"/>
                <w:b/>
                <w:sz w:val="21"/>
              </w:rPr>
              <w:t>📞 전화: 050-7878-7044</w:t>
            </w:r>
          </w:p>
          <w:p>
            <w:pPr>
              <w:spacing w:before="0" w:after="100" w:line="288" w:lineRule="auto"/>
              <w:jc w:val="center"/>
            </w:pPr>
            <w:r>
              <w:rPr>
                <w:rFonts w:ascii="Noto Sans CJK KR" w:hAnsi="Noto Sans CJK KR" w:eastAsia="Noto Sans CJK KR"/>
                <w:b/>
                <w:sz w:val="21"/>
              </w:rPr>
              <w:t>💬 카카오톡: @국민원격교육관리센터</w:t>
            </w:r>
          </w:p>
          <w:p>
            <w:pPr>
              <w:spacing w:before="0" w:after="100" w:line="288" w:lineRule="auto"/>
              <w:jc w:val="center"/>
            </w:pPr>
            <w:r>
              <w:rPr>
                <w:rFonts w:ascii="Noto Sans CJK KR" w:hAnsi="Noto Sans CJK KR" w:eastAsia="Noto Sans CJK KR"/>
                <w:b w:val="0"/>
                <w:sz w:val="21"/>
              </w:rPr>
              <w:t>🕐 운영시간: 평일 10:00–19:00</w:t>
            </w:r>
          </w:p>
          <w:p>
            <w:pPr>
              <w:spacing w:before="0" w:after="100" w:line="288" w:lineRule="auto"/>
              <w:jc w:val="center"/>
            </w:pPr>
            <w:r>
              <w:rPr>
                <w:rFonts w:ascii="Noto Sans CJK KR" w:hAnsi="Noto Sans CJK KR" w:eastAsia="Noto Sans CJK KR"/>
                <w:b w:val="0"/>
                <w:sz w:val="21"/>
              </w:rPr>
              <w:t>🌐 웹사이트: korealms.co.kr</w:t>
            </w:r>
          </w:p>
        </w:tc>
      </w:tr>
    </w:tbl>
    <w:sectPr w:rsidR="00FC693F" w:rsidRPr="0006063C" w:rsidSect="00034616">
      <w:headerReference w:type="default" r:id="rId9"/>
      <w:footerReference w:type="default" r:id="rId10"/>
      <w:pgSz w:w="12240" w:h="15840"/>
      <w:pgMar w:top="1020" w:right="1077" w:bottom="964" w:left="1077" w:header="454"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CJK KR" w:hAnsi="Noto Sans CJK KR" w:eastAsia="Noto Sans CJK KR"/>
        <w:b w:val="0"/>
        <w:color w:val="828282"/>
        <w:sz w:val="16"/>
      </w:rPr>
      <w:t>학점은행제 과제 참고용 샘플</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Noto Sans CJK KR" w:hAnsi="Noto Sans CJK KR" w:eastAsia="Noto Sans CJK KR"/>
        <w:b w:val="0"/>
        <w:color w:val="73787D"/>
        <w:sz w:val="17"/>
      </w:rPr>
      <w:t>외국어로서의 한국어능력평가론 | TOPIK 듣기 문항 분석</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41" w:lineRule="auto" w:after="80"/>
    </w:pPr>
    <w:rPr>
      <w:rFonts w:ascii="Noto Serif CJK KR" w:hAnsi="Noto Serif CJK KR" w:eastAsia="Noto Serif CJK KR"/>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Noto Sans CJK KR" w:hAnsi="Noto Sans CJK KR" w:eastAsia="Noto Sans CJK KR"/>
      <w:b/>
      <w:bCs/>
      <w:color w:val="192D46"/>
      <w:sz w:val="30"/>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Noto Sans CJK KR" w:hAnsi="Noto Sans CJK KR" w:eastAsia="Noto Sans CJK KR"/>
      <w:b/>
      <w:bCs/>
      <w:color w:val="2D465F"/>
      <w:sz w:val="23"/>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ascii="Noto Sans CJK KR" w:hAnsi="Noto Sans CJK KR" w:eastAsia="Noto Sans CJK KR"/>
      <w:b/>
      <w:bCs/>
      <w:color w:val="374655"/>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0"/>
      <w:contextualSpacing/>
    </w:pPr>
    <w:rPr>
      <w:rFonts w:asciiTheme="majorHAnsi" w:eastAsiaTheme="majorEastAsia" w:hAnsiTheme="majorHAnsi" w:cstheme="majorBidi" w:ascii="Noto Sans CJK KR" w:hAnsi="Noto Sans CJK KR" w:eastAsia="Noto Sans CJK KR"/>
      <w:b/>
      <w:color w:val="192D46"/>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rPr>
      <w:rFonts w:ascii="Noto Sans CJK KR" w:hAnsi="Noto Sans CJK KR" w:eastAsia="Noto Sans CJK KR"/>
      <w:color w:val="5F6973"/>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