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Pr>
        <w:spacing w:after="480"/>
        <w:jc w:val="center"/>
      </w:pPr>
      <w:r>
        <w:rPr>
          <w:rFonts w:ascii="NanumGothic" w:hAnsi="NanumGothic" w:eastAsia="NanumGothic"/>
          <w:b/>
          <w:sz w:val="36"/>
        </w:rPr>
        <w:t>정보조직론(목록론)</w:t>
      </w:r>
    </w:p>
    <w:p>
      <w:pPr>
        <w:spacing w:after="840"/>
        <w:jc w:val="center"/>
      </w:pPr>
      <w:r>
        <w:rPr>
          <w:rFonts w:ascii="NanumGothic" w:hAnsi="NanumGothic" w:eastAsia="NanumGothic"/>
          <w:b/>
          <w:sz w:val="40"/>
        </w:rPr>
        <w:t>목록업무의 아웃소싱에 따른 문제점 및 개선방안</w:t>
      </w:r>
    </w:p>
    <w:p>
      <w:pPr>
        <w:spacing w:after="960"/>
        <w:jc w:val="center"/>
      </w:pPr>
      <w:r>
        <w:rPr>
          <w:rFonts w:ascii="NanumMyeongjo" w:hAnsi="NanumMyeongjo" w:eastAsia="NanumMyeongjo"/>
          <w:b w:val="0"/>
          <w:sz w:val="28"/>
        </w:rPr>
        <w:t>과 제 보 고 서</w:t>
      </w:r>
    </w:p>
    <w:p>
      <w:pPr>
        <w:keepNext/>
        <w:spacing w:before="160" w:after="100"/>
        <w:jc w:val="left"/>
      </w:pPr>
      <w:r>
        <w:rPr>
          <w:rFonts w:ascii="NanumGothic" w:hAnsi="NanumGothic" w:eastAsia="NanumGothic"/>
          <w:b/>
          <w:sz w:val="26"/>
        </w:rPr>
        <w:t>목 차</w:t>
      </w:r>
    </w:p>
    <w:p>
      <w:pPr>
        <w:tabs>
          <w:tab w:pos="8504" w:val="right"/>
        </w:tabs>
        <w:spacing w:after="100"/>
        <w:ind w:left="454" w:right="454"/>
      </w:pPr>
      <w:r>
        <w:rPr>
          <w:rFonts w:ascii="NanumMyeongjo" w:hAnsi="NanumMyeongjo" w:eastAsia="NanumMyeongjo"/>
          <w:sz w:val="21"/>
        </w:rPr>
        <w:t>Ⅰ. 서론</w:t>
      </w:r>
      <w:r>
        <w:rPr>
          <w:rFonts w:ascii="NanumMyeongjo" w:hAnsi="NanumMyeongjo" w:eastAsia="NanumMyeongjo"/>
          <w:sz w:val="21"/>
        </w:rPr>
        <w:tab/>
        <w:t>2</w:t>
      </w:r>
    </w:p>
    <w:p>
      <w:pPr>
        <w:tabs>
          <w:tab w:pos="8504" w:val="right"/>
        </w:tabs>
        <w:spacing w:after="100"/>
        <w:ind w:left="454" w:right="454"/>
      </w:pPr>
      <w:r>
        <w:rPr>
          <w:rFonts w:ascii="NanumMyeongjo" w:hAnsi="NanumMyeongjo" w:eastAsia="NanumMyeongjo"/>
          <w:sz w:val="21"/>
        </w:rPr>
        <w:t>Ⅱ. 목록업무 아웃소싱의 개념과 도입 배경</w:t>
      </w:r>
      <w:r>
        <w:rPr>
          <w:rFonts w:ascii="NanumMyeongjo" w:hAnsi="NanumMyeongjo" w:eastAsia="NanumMyeongjo"/>
          <w:sz w:val="21"/>
        </w:rPr>
        <w:tab/>
        <w:t>2</w:t>
      </w:r>
    </w:p>
    <w:p>
      <w:pPr>
        <w:tabs>
          <w:tab w:pos="8504" w:val="right"/>
        </w:tabs>
        <w:spacing w:after="100"/>
        <w:ind w:left="454" w:right="454"/>
      </w:pPr>
      <w:r>
        <w:rPr>
          <w:rFonts w:ascii="NanumMyeongjo" w:hAnsi="NanumMyeongjo" w:eastAsia="NanumMyeongjo"/>
          <w:sz w:val="21"/>
        </w:rPr>
        <w:t>Ⅲ. 목록업무 아웃소싱에 따른 주요 문제점</w:t>
      </w:r>
      <w:r>
        <w:rPr>
          <w:rFonts w:ascii="NanumMyeongjo" w:hAnsi="NanumMyeongjo" w:eastAsia="NanumMyeongjo"/>
          <w:sz w:val="21"/>
        </w:rPr>
        <w:tab/>
        <w:t>3</w:t>
      </w:r>
    </w:p>
    <w:p>
      <w:pPr>
        <w:tabs>
          <w:tab w:pos="8504" w:val="right"/>
        </w:tabs>
        <w:spacing w:after="100"/>
        <w:ind w:left="454" w:right="454"/>
      </w:pPr>
      <w:r>
        <w:rPr>
          <w:rFonts w:ascii="NanumMyeongjo" w:hAnsi="NanumMyeongjo" w:eastAsia="NanumMyeongjo"/>
          <w:sz w:val="21"/>
        </w:rPr>
        <w:t>Ⅳ. 목록업무 아웃소싱의 개선방안</w:t>
      </w:r>
      <w:r>
        <w:rPr>
          <w:rFonts w:ascii="NanumMyeongjo" w:hAnsi="NanumMyeongjo" w:eastAsia="NanumMyeongjo"/>
          <w:sz w:val="21"/>
        </w:rPr>
        <w:tab/>
        <w:t>4</w:t>
      </w:r>
    </w:p>
    <w:p>
      <w:pPr>
        <w:tabs>
          <w:tab w:pos="8504" w:val="right"/>
        </w:tabs>
        <w:spacing w:after="100"/>
        <w:ind w:left="454" w:right="454"/>
      </w:pPr>
      <w:r>
        <w:rPr>
          <w:rFonts w:ascii="NanumMyeongjo" w:hAnsi="NanumMyeongjo" w:eastAsia="NanumMyeongjo"/>
          <w:sz w:val="21"/>
        </w:rPr>
        <w:t>Ⅴ. 결론</w:t>
      </w:r>
      <w:r>
        <w:rPr>
          <w:rFonts w:ascii="NanumMyeongjo" w:hAnsi="NanumMyeongjo" w:eastAsia="NanumMyeongjo"/>
          <w:sz w:val="21"/>
        </w:rPr>
        <w:tab/>
        <w:t>5</w:t>
      </w:r>
    </w:p>
    <w:p>
      <w:pPr>
        <w:tabs>
          <w:tab w:pos="8504" w:val="right"/>
        </w:tabs>
        <w:spacing w:after="100"/>
        <w:ind w:left="454" w:right="454"/>
      </w:pPr>
      <w:r>
        <w:rPr>
          <w:rFonts w:ascii="NanumMyeongjo" w:hAnsi="NanumMyeongjo" w:eastAsia="NanumMyeongjo"/>
          <w:sz w:val="21"/>
        </w:rPr>
        <w:t>참고문헌</w:t>
      </w:r>
      <w:r>
        <w:rPr>
          <w:rFonts w:ascii="NanumMyeongjo" w:hAnsi="NanumMyeongjo" w:eastAsia="NanumMyeongjo"/>
          <w:sz w:val="21"/>
        </w:rPr>
        <w:tab/>
        <w:t>6</w:t>
      </w:r>
    </w:p>
    <w:p>
      <w:r>
        <w:br w:type="page"/>
      </w:r>
    </w:p>
    <w:p>
      <w:pPr>
        <w:keepNext/>
        <w:spacing w:before="160" w:after="100"/>
        <w:jc w:val="left"/>
      </w:pPr>
      <w:r>
        <w:rPr>
          <w:rFonts w:ascii="NanumGothic" w:hAnsi="NanumGothic" w:eastAsia="NanumGothic"/>
          <w:b/>
          <w:sz w:val="26"/>
        </w:rPr>
        <w:t>Ⅰ. 서론</w:t>
      </w:r>
    </w:p>
    <w:p>
      <w:pPr>
        <w:spacing w:line="355" w:lineRule="auto" w:after="100" w:before="0"/>
        <w:ind w:firstLine="425"/>
        <w:jc w:val="both"/>
      </w:pPr>
      <w:r>
        <w:rPr>
          <w:rFonts w:ascii="NanumMyeongjo" w:hAnsi="NanumMyeongjo" w:eastAsia="NanumMyeongjo"/>
          <w:b w:val="0"/>
          <w:sz w:val="21"/>
        </w:rPr>
        <w:t>도서관의 목록업무는 자료의 서지적 특성을 기술하고, 저자·서명·주제·분류기호 등 다양한 접근점을 부여하여 이용자가 원하는 자료를 정확하고 신속하게 탐색하도록 하는 핵심적인 정보조직 활동이다. 특히 목록 레코드는 개별 도서관의 소장자료를 표현하는 수준을 넘어 공동목록, 상호대차, 통합검색, 디지털 정보자원의 연계에 활용되므로 그 정확성과 일관성이 도서관 서비스 전반의 품질을 좌우한다. 따라서 목록업무는 반복적 정리업무처럼 보일 수 있으나 실제로는 표준에 대한 이해, 전거통제, 주제분석, 자관의 장서정책과 이용자 특성에 대한 전문적 판단을 필요로 한다.</w:t>
      </w:r>
    </w:p>
    <w:p>
      <w:pPr>
        <w:spacing w:line="355" w:lineRule="auto" w:after="100" w:before="0"/>
        <w:ind w:firstLine="425"/>
        <w:jc w:val="both"/>
      </w:pPr>
      <w:r>
        <w:rPr>
          <w:rFonts w:ascii="NanumMyeongjo" w:hAnsi="NanumMyeongjo" w:eastAsia="NanumMyeongjo"/>
          <w:b w:val="0"/>
          <w:sz w:val="21"/>
        </w:rPr>
        <w:t>그러나 도서관은 인력과 예산의 제약, 자료 입수량의 변동, 신착자료의 신속한 제공 요구, 전산화와 공동목록 환경의 확산 등으로 인해 목록업무의 일부 또는 전부를 외부 전문업체에 맡기는 아웃소싱을 도입해 왔다. 아웃소싱은 단기간에 대량의 자료를 처리하고 내부 인력을 이용자 서비스나 디지털 콘텐츠 관리 등 다른 업무에 배치할 수 있다는 점에서 매력적인 선택이다. 실제로 국내외 도서관에서는 비용절감과 업무 효율성 향상을 주요 목적으로 편목·분류·장비작업 등을 외주화해 왔다(노문자, 2005).</w:t>
      </w:r>
    </w:p>
    <w:p>
      <w:pPr>
        <w:spacing w:line="355" w:lineRule="auto" w:after="100" w:before="0"/>
        <w:ind w:firstLine="425"/>
        <w:jc w:val="both"/>
      </w:pPr>
      <w:r>
        <w:rPr>
          <w:rFonts w:ascii="NanumMyeongjo" w:hAnsi="NanumMyeongjo" w:eastAsia="NanumMyeongjo"/>
          <w:b w:val="0"/>
          <w:sz w:val="21"/>
        </w:rPr>
        <w:t>하지만 목록업무의 아웃소싱은 단순히 “내부에서 하던 일을 외부에서 대신 수행하는 것”으로 끝나지 않는다. 외주업체가 생산한 레코드가 자관의 목록정책과 일치하지 않거나, 오류를 수정하기 위한 내부 검수 비용이 커지거나, 장기적으로 도서관 내부의 목록 전문성이 약화되는 문제가 발생할 수 있다. 윤정옥(2004)은 대학도서관의 편목 외주가 기대와 달리 저품질 레코드의 수정과 일관성 유지에 추가 비용을 발생시켜 비용절감 효과를 약화시킬 수 있음을 지적하였다. 따라서 목록업무 아웃소싱의 타당성은 단순한 처리단가가 아니라 품질, 전문성, 지속가능성, 책임성까지 함께 고려하여 판단해야 한다.</w:t>
      </w:r>
    </w:p>
    <w:p>
      <w:pPr>
        <w:keepNext/>
        <w:spacing w:before="160" w:after="100"/>
        <w:jc w:val="left"/>
      </w:pPr>
      <w:r>
        <w:rPr>
          <w:rFonts w:ascii="NanumGothic" w:hAnsi="NanumGothic" w:eastAsia="NanumGothic"/>
          <w:b/>
          <w:sz w:val="26"/>
        </w:rPr>
        <w:t>Ⅱ. 목록업무 아웃소싱의 개념과 도입 배경</w:t>
      </w:r>
    </w:p>
    <w:p>
      <w:pPr>
        <w:keepNext/>
        <w:spacing w:before="100" w:after="100"/>
        <w:jc w:val="left"/>
      </w:pPr>
      <w:r>
        <w:rPr>
          <w:rFonts w:ascii="NanumGothic" w:hAnsi="NanumGothic" w:eastAsia="NanumGothic"/>
          <w:b/>
          <w:sz w:val="23"/>
        </w:rPr>
        <w:t>1. 목록업무 아웃소싱의 개념</w:t>
      </w:r>
    </w:p>
    <w:p>
      <w:pPr>
        <w:spacing w:line="355" w:lineRule="auto" w:after="100" w:before="0"/>
        <w:ind w:firstLine="425"/>
        <w:jc w:val="both"/>
      </w:pPr>
      <w:r>
        <w:rPr>
          <w:rFonts w:ascii="NanumMyeongjo" w:hAnsi="NanumMyeongjo" w:eastAsia="NanumMyeongjo"/>
          <w:b w:val="0"/>
          <w:sz w:val="21"/>
        </w:rPr>
        <w:t>목록업무 아웃소싱은 도서관이 수행하던 편목과 분류, 주제명 부여, 전거 확인, 바코드·라벨 등 장비작업, 서지레코드 입력 및 반입 등의 정리업무를 계약을 통해 외부 전문업체에 위탁하는 것을 의미한다. 위탁 범위는 도서관마다 다르며, 복본 자료처럼 기존 레코드를 활용하기 쉬운 자료만 외주화하는 부분 아웃소싱부터 신착자료의 원목록 작성과 전거처리까지 일괄적으로 맡기는 전면 아웃소싱까지 존재한다. 따라서 중요한 것은 아웃소싱의 실시 여부 자체보다 어떤 업무를 외부에 맡기고 어떤 전문적 판단을 내부에 남길 것인지 정하는 일이다.</w:t>
      </w:r>
    </w:p>
    <w:p>
      <w:pPr>
        <w:keepNext/>
        <w:spacing w:before="100" w:after="100"/>
        <w:jc w:val="left"/>
      </w:pPr>
      <w:r>
        <w:rPr>
          <w:rFonts w:ascii="NanumGothic" w:hAnsi="NanumGothic" w:eastAsia="NanumGothic"/>
          <w:b/>
          <w:sz w:val="23"/>
        </w:rPr>
        <w:t>2. 도입 배경과 기대효과</w:t>
      </w:r>
    </w:p>
    <w:p>
      <w:pPr>
        <w:spacing w:line="355" w:lineRule="auto" w:after="100" w:before="0"/>
        <w:ind w:firstLine="425"/>
        <w:jc w:val="both"/>
      </w:pPr>
      <w:r>
        <w:rPr>
          <w:rFonts w:ascii="NanumMyeongjo" w:hAnsi="NanumMyeongjo" w:eastAsia="NanumMyeongjo"/>
          <w:b w:val="0"/>
          <w:sz w:val="21"/>
        </w:rPr>
        <w:t>도입 배경으로는 첫째, 한정된 인력으로 증가하는 자료를 신속히 처리해야 한다는 운영상의 압박이 있다. 둘째, 자료 정리량이 시기별로 크게 변할 때 상시 인력을 증원하기보다 외주 인력을 탄력적으로 활용하려는 목적이 있다. 셋째, 정형화할 수 있는 반복 업무를 외부에 맡기고 사서는 장서개발, 연구지원, 이용자교육 등 전문서비스에 집중하려는 조직 전략이 있다. 넷째, 공동목록과 서지유틸리티의 발달로 레코드 재사용이 쉬워지면서 편목의 일부 과정이 표준화·분업화될 수 있다는 인식도 영향을 미쳤다. 이러한 조건이 적절히 갖추어지면 처리속도 향상과 업무량 조절이라는 실무적 장점은 분명히 얻을 수 있다.</w:t>
      </w:r>
    </w:p>
    <w:p>
      <w:r>
        <w:br w:type="page"/>
      </w:r>
    </w:p>
    <w:p>
      <w:pPr>
        <w:keepNext/>
        <w:spacing w:before="160" w:after="100"/>
        <w:jc w:val="left"/>
      </w:pPr>
      <w:r>
        <w:rPr>
          <w:rFonts w:ascii="NanumGothic" w:hAnsi="NanumGothic" w:eastAsia="NanumGothic"/>
          <w:b/>
          <w:sz w:val="26"/>
        </w:rPr>
        <w:t>Ⅲ. 목록업무 아웃소싱에 따른 주요 문제점</w:t>
      </w:r>
    </w:p>
    <w:p>
      <w:pPr>
        <w:keepNext/>
        <w:spacing w:before="100" w:after="100"/>
        <w:jc w:val="left"/>
      </w:pPr>
      <w:r>
        <w:rPr>
          <w:rFonts w:ascii="NanumGothic" w:hAnsi="NanumGothic" w:eastAsia="NanumGothic"/>
          <w:b/>
          <w:sz w:val="23"/>
        </w:rPr>
        <w:t>1. 서지레코드의 품질 및 일관성 저하</w:t>
      </w:r>
    </w:p>
    <w:p>
      <w:pPr>
        <w:spacing w:line="355" w:lineRule="auto" w:after="100" w:before="0"/>
        <w:ind w:firstLine="425"/>
        <w:jc w:val="both"/>
      </w:pPr>
      <w:r>
        <w:rPr>
          <w:rFonts w:ascii="NanumMyeongjo" w:hAnsi="NanumMyeongjo" w:eastAsia="NanumMyeongjo"/>
          <w:b w:val="0"/>
          <w:sz w:val="21"/>
        </w:rPr>
        <w:t>가장 중요한 문제는 외주업체가 생산한 서지레코드의 정확성·일관성·충실성이 자관의 기대 수준에 미치지 못할 수 있다는 점이다. 목록 레코드는 동일한 자료라도 기술 수준, 표목의 선택, 주제명과 분류기호의 부여 방식에 따라 검색 결과가 달라질 수 있다. 예를 들어 동일 저자의 이름이 서로 다른 형식으로 입력되거나, 총서명이 일관되게 처리되지 않거나, 유사 주제의 자료에 상이한 분류기호가 부여되면 이용자는 관련 자료를 한 번에 발견하기 어렵다. 특히 지역자료, 고서, 학위논문, 특수주제 컬렉션처럼 자관의 축적된 지식이 필요한 자료는 단순한 외부 표준만으로 충분히 처리하기 어렵다. 노문자(2005) 역시 정리업무 외주가 효율성 측면에서는 긍정적일 수 있으나 서지레코드 품질은 보장하기 어렵다는 점을 제시하였다.</w:t>
      </w:r>
    </w:p>
    <w:p>
      <w:pPr>
        <w:keepNext/>
        <w:spacing w:before="100" w:after="100"/>
        <w:jc w:val="left"/>
      </w:pPr>
      <w:r>
        <w:rPr>
          <w:rFonts w:ascii="NanumGothic" w:hAnsi="NanumGothic" w:eastAsia="NanumGothic"/>
          <w:b/>
          <w:sz w:val="23"/>
        </w:rPr>
        <w:t>2. 비용절감 효과의 불확실성과 숨은 비용</w:t>
      </w:r>
    </w:p>
    <w:p>
      <w:pPr>
        <w:spacing w:line="355" w:lineRule="auto" w:after="100" w:before="0"/>
        <w:ind w:firstLine="425"/>
        <w:jc w:val="both"/>
      </w:pPr>
      <w:r>
        <w:rPr>
          <w:rFonts w:ascii="NanumMyeongjo" w:hAnsi="NanumMyeongjo" w:eastAsia="NanumMyeongjo"/>
          <w:b w:val="0"/>
          <w:sz w:val="21"/>
        </w:rPr>
        <w:t>아웃소싱은 일반적으로 비용절감을 기대하고 도입하지만 실제 총비용은 계약금액만으로 계산할 수 없다. 업체 선정과 계약관리, 작업지침 작성, 샘플 검수, 오류 수정, 데이터 재반입, 업체와의 협의에 투입되는 내부 인력의 시간도 비용이다. 특히 오류율이 높으면 사서가 외주 레코드를 다시 확인하고 수정해야 하므로 “외주 처리 + 내부 재작업”이라는 이중비용이 발생한다. 정혜경(2005)의 타당성 분석에서도 업체의 전문성 부족으로 품질통제에 사서의 시간이 더 많이 투입되어 비용절감 효과가 제한될 수 있음이 지적되었다. 따라서 단가가 낮다는 이유만으로 경제성을 판단하면 실제 운영비용을 과소평가할 가능성이 크다.</w:t>
      </w:r>
    </w:p>
    <w:p>
      <w:pPr>
        <w:keepNext/>
        <w:spacing w:before="100" w:after="100"/>
        <w:jc w:val="left"/>
      </w:pPr>
      <w:r>
        <w:rPr>
          <w:rFonts w:ascii="NanumGothic" w:hAnsi="NanumGothic" w:eastAsia="NanumGothic"/>
          <w:b/>
          <w:sz w:val="23"/>
        </w:rPr>
        <w:t>3. 내부 목록 전문성의 약화와 조직지식의 단절</w:t>
      </w:r>
    </w:p>
    <w:p>
      <w:pPr>
        <w:spacing w:line="355" w:lineRule="auto" w:after="100" w:before="0"/>
        <w:ind w:firstLine="425"/>
        <w:jc w:val="both"/>
      </w:pPr>
      <w:r>
        <w:rPr>
          <w:rFonts w:ascii="NanumMyeongjo" w:hAnsi="NanumMyeongjo" w:eastAsia="NanumMyeongjo"/>
          <w:b w:val="0"/>
          <w:sz w:val="21"/>
        </w:rPr>
        <w:t>목록업무를 장기간 외부에 의존하면 내부 사서가 직접 목록규칙과 분류표, 전거데이터를 적용하고 예외 사례를 해결하는 경험이 줄어들 수 있다. 이는 단순한 기술 소실이 아니라 도서관이 자신의 장서를 해석하고 조직하는 능력의 약화를 의미한다. 새로운 자료유형이나 메타데이터 표준이 등장했을 때 내부에 충분한 전문성이 남아 있지 않으면 업체가 제시하는 방식에 의존할 수밖에 없으며, 잘못된 작업을 판별하고 교정하는 능력도 떨어진다. 이유정(2009)은 아웃소싱 환경에서도 자관이 핵심지식과 기술을 보유하고 이를 계속 전수할 수 있어야 한다고 강조하였다.</w:t>
      </w:r>
    </w:p>
    <w:p>
      <w:pPr>
        <w:keepNext/>
        <w:spacing w:before="100" w:after="100"/>
        <w:jc w:val="left"/>
      </w:pPr>
      <w:r>
        <w:rPr>
          <w:rFonts w:ascii="NanumGothic" w:hAnsi="NanumGothic" w:eastAsia="NanumGothic"/>
          <w:b/>
          <w:sz w:val="23"/>
        </w:rPr>
        <w:t>4. 업체 의존성, 계약관리 및 책임소재의 문제</w:t>
      </w:r>
    </w:p>
    <w:p>
      <w:pPr>
        <w:spacing w:line="355" w:lineRule="auto" w:after="100" w:before="0"/>
        <w:ind w:firstLine="425"/>
        <w:jc w:val="both"/>
      </w:pPr>
      <w:r>
        <w:rPr>
          <w:rFonts w:ascii="NanumMyeongjo" w:hAnsi="NanumMyeongjo" w:eastAsia="NanumMyeongjo"/>
          <w:b w:val="0"/>
          <w:sz w:val="21"/>
        </w:rPr>
        <w:t>외주업체가 바뀌거나 계약이 중단될 경우 작업 방식과 데이터 품질이 급격히 달라질 수 있다는 점도 문제이다. 저가 입찰이 반복되면 업체가 숙련된 편목 인력을 안정적으로 유지하기 어렵고, 작업자가 자주 교체되어 품질 편차가 커질 가능성이 있다. 또한 계약서에 품질 기준이 모호하면 오류가 발생했을 때 도서관과 업체 중 어느 쪽이 수정 책임과 비용을 부담할지 분쟁이 생길 수 있다. 도서관이 업체의 내부 작업과정을 충분히 파악하지 못하면 레코드가 어떤 근거와 절차로 생산되었는지 추적하기도 어렵다.</w:t>
      </w:r>
    </w:p>
    <w:p>
      <w:pPr>
        <w:keepNext/>
        <w:spacing w:before="100" w:after="100"/>
        <w:jc w:val="left"/>
      </w:pPr>
      <w:r>
        <w:rPr>
          <w:rFonts w:ascii="NanumGothic" w:hAnsi="NanumGothic" w:eastAsia="NanumGothic"/>
          <w:b/>
          <w:sz w:val="23"/>
        </w:rPr>
        <w:t>5. 이용자 요구와 자관 정책의 반영 부족</w:t>
      </w:r>
    </w:p>
    <w:p>
      <w:pPr>
        <w:spacing w:line="355" w:lineRule="auto" w:after="100" w:before="0"/>
        <w:ind w:firstLine="425"/>
        <w:jc w:val="both"/>
      </w:pPr>
      <w:r>
        <w:rPr>
          <w:rFonts w:ascii="NanumMyeongjo" w:hAnsi="NanumMyeongjo" w:eastAsia="NanumMyeongjo"/>
          <w:b w:val="0"/>
          <w:sz w:val="21"/>
        </w:rPr>
        <w:t>목록은 국제·국가 표준을 따르면서도 개별 도서관의 장서 구성과 이용자 검색행태를 반영해야 한다. 동일한 자료라도 대학도서관, 공공도서관, 전문도서관은 중요하게 보는 접근점과 분류의 세밀도가 다를 수 있다. 외주업체가 계약상 최소 기준만 충족하는 방식으로 처리하면 자관이 중요하게 여기는 주제 접근점, 로컬 필드, 컬렉션 식별정보 등이 누락될 수 있다. 결과적으로 업무 처리량은 증가했지만 이용자의 검색 편의성은 오히려 낮아지는 역설이 발생할 수 있다.</w:t>
      </w:r>
    </w:p>
    <w:p>
      <w:r>
        <w:br w:type="page"/>
      </w:r>
    </w:p>
    <w:p>
      <w:pPr>
        <w:keepNext/>
        <w:spacing w:before="160" w:after="100"/>
        <w:jc w:val="left"/>
      </w:pPr>
      <w:r>
        <w:rPr>
          <w:rFonts w:ascii="NanumGothic" w:hAnsi="NanumGothic" w:eastAsia="NanumGothic"/>
          <w:b/>
          <w:sz w:val="26"/>
        </w:rPr>
        <w:t>Ⅳ. 목록업무 아웃소싱의 개선방안</w:t>
      </w:r>
    </w:p>
    <w:p>
      <w:pPr>
        <w:keepNext/>
        <w:spacing w:before="100" w:after="100"/>
        <w:jc w:val="left"/>
      </w:pPr>
      <w:r>
        <w:rPr>
          <w:rFonts w:ascii="NanumGothic" w:hAnsi="NanumGothic" w:eastAsia="NanumGothic"/>
          <w:b/>
          <w:sz w:val="23"/>
        </w:rPr>
        <w:t>1. 핵심업무와 표준화 가능한 업무를 구분한 선택적 아웃소싱</w:t>
      </w:r>
    </w:p>
    <w:p>
      <w:pPr>
        <w:spacing w:line="355" w:lineRule="auto" w:after="100" w:before="0"/>
        <w:ind w:firstLine="425"/>
        <w:jc w:val="both"/>
      </w:pPr>
      <w:r>
        <w:rPr>
          <w:rFonts w:ascii="NanumMyeongjo" w:hAnsi="NanumMyeongjo" w:eastAsia="NanumMyeongjo"/>
          <w:b w:val="0"/>
          <w:sz w:val="21"/>
        </w:rPr>
        <w:t>첫째, 모든 목록업무를 일괄 외주화하기보다 자료의 난이도와 업무의 성격에 따라 선택적으로 위탁해야 한다. 복본자료의 레코드 반입, 단순 장비작업, 정형화된 단행본 처리처럼 표준화하기 쉬운 업무는 외부에 맡길 수 있지만, 특수자료의 원목록 작성, 전거통제 정책 결정, 분류정책 수립, 오류 분석과 최종 품질판정은 내부 전문사서가 담당하는 구조가 바람직하다. 이렇게 하면 외주의 속도와 탄력성은 활용하면서도 도서관이 핵심 지식과 통제권을 잃는 것을 방지할 수 있다.</w:t>
      </w:r>
    </w:p>
    <w:p>
      <w:pPr>
        <w:keepNext/>
        <w:spacing w:before="100" w:after="100"/>
        <w:jc w:val="left"/>
      </w:pPr>
      <w:r>
        <w:rPr>
          <w:rFonts w:ascii="NanumGothic" w:hAnsi="NanumGothic" w:eastAsia="NanumGothic"/>
          <w:b/>
          <w:sz w:val="23"/>
        </w:rPr>
        <w:t>2. 상세한 업무매뉴얼과 서비스수준협약(SLA)의 구축</w:t>
      </w:r>
    </w:p>
    <w:p>
      <w:pPr>
        <w:spacing w:line="355" w:lineRule="auto" w:after="100" w:before="0"/>
        <w:ind w:firstLine="425"/>
        <w:jc w:val="both"/>
      </w:pPr>
      <w:r>
        <w:rPr>
          <w:rFonts w:ascii="NanumMyeongjo" w:hAnsi="NanumMyeongjo" w:eastAsia="NanumMyeongjo"/>
          <w:b w:val="0"/>
          <w:sz w:val="21"/>
        </w:rPr>
        <w:t>둘째, 계약 전에 자관의 목록정책을 구체적인 작업지침으로 문서화해야 한다. 단순히 “KCR 또는 관련 표준을 준수한다”는 수준을 넘어 필수 필드, 전거형 사용 원칙, 주제명 및 분류 적용 방식, 로컬 필드, 복본 처리, 오류의 정의, 납품형식, 수정 기한을 명확하게 제시해야 한다. 특히 정확도, 완전성, 일관성, 납기 준수율과 같은 품질지표를 서비스수준협약에 포함하고 일정 수준 이하일 경우 재작업이나 개선조치를 요구할 수 있도록 해야 한다. 이유정(2009)이 제안한 상세 업무매뉴얼 개발은 외주 품질을 안정시키는 가장 기본적인 장치라고 할 수 있다.</w:t>
      </w:r>
    </w:p>
    <w:p>
      <w:pPr>
        <w:keepNext/>
        <w:spacing w:before="100" w:after="100"/>
        <w:jc w:val="left"/>
      </w:pPr>
      <w:r>
        <w:rPr>
          <w:rFonts w:ascii="NanumGothic" w:hAnsi="NanumGothic" w:eastAsia="NanumGothic"/>
          <w:b/>
          <w:sz w:val="23"/>
        </w:rPr>
        <w:t>3. 상시 품질관리 체계와 피드백 루프 운영</w:t>
      </w:r>
    </w:p>
    <w:p>
      <w:pPr>
        <w:spacing w:line="355" w:lineRule="auto" w:after="100" w:before="0"/>
        <w:ind w:firstLine="425"/>
        <w:jc w:val="both"/>
      </w:pPr>
      <w:r>
        <w:rPr>
          <w:rFonts w:ascii="NanumMyeongjo" w:hAnsi="NanumMyeongjo" w:eastAsia="NanumMyeongjo"/>
          <w:b w:val="0"/>
          <w:sz w:val="21"/>
        </w:rPr>
        <w:t>셋째, 납품된 레코드를 전수 확인하기보다 위험도에 따라 표본검수와 집중검수를 병행하는 품질관리 체계를 구축해야 한다. 신규 작업자 투입, 새로운 자료유형, 오류 빈도가 높았던 항목은 검수 비율을 높이고, 안정적인 반복자료는 표본검수로 전환할 수 있다. 오류는 단순히 개별 레코드만 수정하는 데 그치지 않고 유형별로 기록하여 업체에 정기적으로 환류해야 한다. Lam(2005)은 미국과 캐나다 대학도서관 사례에서 상세한 작업명세와 품질관리 절차를 운영하는 것이 외주 편목의 품질 유지에 중요한 요소임을 보여준다.</w:t>
      </w:r>
    </w:p>
    <w:p>
      <w:pPr>
        <w:keepNext/>
        <w:spacing w:before="100" w:after="100"/>
        <w:jc w:val="left"/>
      </w:pPr>
      <w:r>
        <w:rPr>
          <w:rFonts w:ascii="NanumGothic" w:hAnsi="NanumGothic" w:eastAsia="NanumGothic"/>
          <w:b/>
          <w:sz w:val="23"/>
        </w:rPr>
        <w:t>4. 업체의 전문성 평가와 지속적인 교육</w:t>
      </w:r>
    </w:p>
    <w:p>
      <w:pPr>
        <w:spacing w:line="355" w:lineRule="auto" w:after="100" w:before="0"/>
        <w:ind w:firstLine="425"/>
        <w:jc w:val="both"/>
      </w:pPr>
      <w:r>
        <w:rPr>
          <w:rFonts w:ascii="NanumMyeongjo" w:hAnsi="NanumMyeongjo" w:eastAsia="NanumMyeongjo"/>
          <w:b w:val="0"/>
          <w:sz w:val="21"/>
        </w:rPr>
        <w:t>넷째, 업체 선정 기준을 최저가격 중심에서 품질과 전문성 중심으로 전환해야 한다. 편목 담당자의 문헌정보학적 배경, 관련 규칙과 MARC에 대한 이해, 전거처리 경험, 유사기관 수행실적, 품질관리 책임자의 존재 여부 등을 평가해야 한다. 계약 이후에도 자관의 정책 변경이나 오류 사례를 공유하는 교육을 정기적으로 실시할 필요가 있다. 업체 직원의 전문성이 낮으면 내부 사서의 검수 부담이 증가하므로, 교육비는 부가비용이 아니라 품질 실패비용을 줄이는 예방적 투자로 보아야 한다.</w:t>
      </w:r>
    </w:p>
    <w:p>
      <w:pPr>
        <w:keepNext/>
        <w:spacing w:before="100" w:after="100"/>
        <w:jc w:val="left"/>
      </w:pPr>
      <w:r>
        <w:rPr>
          <w:rFonts w:ascii="NanumGothic" w:hAnsi="NanumGothic" w:eastAsia="NanumGothic"/>
          <w:b/>
          <w:sz w:val="23"/>
        </w:rPr>
        <w:t>5. 총소유비용(TCO) 관점의 경제성 평가</w:t>
      </w:r>
    </w:p>
    <w:p>
      <w:pPr>
        <w:spacing w:line="355" w:lineRule="auto" w:after="100" w:before="0"/>
        <w:ind w:firstLine="425"/>
        <w:jc w:val="both"/>
      </w:pPr>
      <w:r>
        <w:rPr>
          <w:rFonts w:ascii="NanumMyeongjo" w:hAnsi="NanumMyeongjo" w:eastAsia="NanumMyeongjo"/>
          <w:b w:val="0"/>
          <w:sz w:val="21"/>
        </w:rPr>
        <w:t>다섯째, 외주의 경제성을 건당 단가가 아니라 총소유비용의 관점에서 평가해야 한다. 직접 계약비 외에 사전준비, 검수, 오류수정, 시스템 연계, 계약관리, 업체 변경 시 이전비용까지 포함하여 내부 수행 방식과 비교해야 한다. 또한 처리속도 향상으로 자료가 더 빨리 이용 가능해지는 편익과 내부 사서가 다른 전문서비스에 투입되어 얻는 편익도 함께 고려해야 한다. 이러한 평가를 정기적으로 실시하면 “외주가 원래 싸다”는 선입견이 아니라 실제 데이터에 근거한 의사결정이 가능하다.</w:t>
      </w:r>
    </w:p>
    <w:p>
      <w:pPr>
        <w:keepNext/>
        <w:spacing w:before="100" w:after="100"/>
        <w:jc w:val="left"/>
      </w:pPr>
      <w:r>
        <w:rPr>
          <w:rFonts w:ascii="NanumGothic" w:hAnsi="NanumGothic" w:eastAsia="NanumGothic"/>
          <w:b/>
          <w:sz w:val="23"/>
        </w:rPr>
        <w:t>6. 협력적 파트너십과 데이터 통제권의 확보</w:t>
      </w:r>
    </w:p>
    <w:p>
      <w:pPr>
        <w:spacing w:line="355" w:lineRule="auto" w:after="100" w:before="0"/>
        <w:ind w:firstLine="425"/>
        <w:jc w:val="both"/>
      </w:pPr>
      <w:r>
        <w:rPr>
          <w:rFonts w:ascii="NanumMyeongjo" w:hAnsi="NanumMyeongjo" w:eastAsia="NanumMyeongjo"/>
          <w:b w:val="0"/>
          <w:sz w:val="21"/>
        </w:rPr>
        <w:t>여섯째, 도서관과 업체의 관계를 단기 납품 중심의 발주·수행 관계가 아니라 품질 개선을 공동으로 책임지는 협력관계로 전환할 필요가 있다. 정기회의, 오류통계 공유, 작업자 질의응답 채널을 마련하면 동일 오류의 반복을 줄일 수 있다. 동시에 원본 레코드, 수정 이력, 매핑 규칙, 전거데이터 등 핵심 데이터와 문서는 도서관이 지속적으로 보유해야 한다. 업체 변경 시에도 데이터와 지식이 함께 이전될 수 있도록 계약서에 인수인계와 데이터 소유권을 명확히 규정해야 한다.</w:t>
      </w:r>
    </w:p>
    <w:p>
      <w:pPr>
        <w:keepNext/>
        <w:spacing w:before="160" w:after="100"/>
        <w:jc w:val="left"/>
      </w:pPr>
      <w:r>
        <w:rPr>
          <w:rFonts w:ascii="NanumGothic" w:hAnsi="NanumGothic" w:eastAsia="NanumGothic"/>
          <w:b/>
          <w:sz w:val="26"/>
        </w:rPr>
        <w:t>Ⅴ. 결론</w:t>
      </w:r>
    </w:p>
    <w:p>
      <w:pPr>
        <w:spacing w:line="355" w:lineRule="auto" w:after="100" w:before="0"/>
        <w:ind w:firstLine="425"/>
        <w:jc w:val="both"/>
      </w:pPr>
      <w:r>
        <w:rPr>
          <w:rFonts w:ascii="NanumMyeongjo" w:hAnsi="NanumMyeongjo" w:eastAsia="NanumMyeongjo"/>
          <w:b w:val="0"/>
          <w:sz w:val="21"/>
        </w:rPr>
        <w:t>목록업무 아웃소싱은 인력 부족과 자료 처리량 증가에 대응하고 정형화된 업무를 효율적으로 수행할 수 있는 유용한 관리수단이다. 그러나 목록은 이용자의 검색과 접근을 결정하는 지적·전문적 업무이므로 비용과 속도만을 기준으로 외주화하면 서지레코드 품질 저하, 검수·재작업 비용 증가, 내부 전문성의 약화, 업체 의존성이라는 문제가 발생할 수 있다. 따라서 바람직한 방향은 아웃소싱 자체를 무조건 확대하거나 배제하는 것이 아니라, 핵심 전문영역을 내부에 유지하면서 표준화 가능한 업무를 선별적으로 위탁하고 품질관리 체계를 강화하는 것이다.</w:t>
      </w:r>
    </w:p>
    <w:p>
      <w:pPr>
        <w:spacing w:line="355" w:lineRule="auto" w:after="100" w:before="0"/>
        <w:ind w:firstLine="425"/>
        <w:jc w:val="both"/>
      </w:pPr>
      <w:r>
        <w:rPr>
          <w:rFonts w:ascii="NanumMyeongjo" w:hAnsi="NanumMyeongjo" w:eastAsia="NanumMyeongjo"/>
          <w:b w:val="0"/>
          <w:sz w:val="21"/>
        </w:rPr>
        <w:t>필자는 목록업무의 아웃소싱에서 가장 중요한 원칙은 “외부에 일을 맡기더라도 품질에 대한 책임과 전문적 판단까지 외부에 넘겨서는 안 된다”는 점이라고 본다. 도서관은 자관의 목록정책과 품질기준을 명확히 정의하고, 이를 평가할 수 있는 전문사서를 유지해야 한다. 여기에 상세한 업무매뉴얼, 업체 교육, 표본검수, 오류 피드백, 총비용 평가, 데이터 통제권 확보가 결합될 때 아웃소싱은 단순한 비용절감 수단을 넘어 도서관 서비스의 효율성과 품질을 함께 높이는 전략으로 기능할 수 있다.</w:t>
      </w:r>
    </w:p>
    <w:p>
      <w:r>
        <w:br w:type="page"/>
      </w:r>
    </w:p>
    <w:p>
      <w:pPr>
        <w:keepNext/>
        <w:spacing w:before="160" w:after="100"/>
        <w:jc w:val="left"/>
      </w:pPr>
      <w:r>
        <w:rPr>
          <w:rFonts w:ascii="NanumGothic" w:hAnsi="NanumGothic" w:eastAsia="NanumGothic"/>
          <w:b/>
          <w:sz w:val="26"/>
        </w:rPr>
        <w:t>참고문헌</w:t>
      </w:r>
    </w:p>
    <w:p>
      <w:pPr>
        <w:spacing w:line="355" w:lineRule="auto" w:after="60" w:before="0"/>
        <w:ind w:left="340" w:hanging="340"/>
        <w:jc w:val="left"/>
      </w:pPr>
      <w:r>
        <w:rPr>
          <w:rFonts w:ascii="NanumMyeongjo" w:hAnsi="NanumMyeongjo" w:eastAsia="NanumMyeongjo"/>
          <w:b w:val="0"/>
          <w:sz w:val="19"/>
        </w:rPr>
        <w:t>노문자. (2005). 국립중앙도서관 정리업무의 아웃소싱에 관한 고찰. 한국비블리아학회지, 16(1), 203-232.</w:t>
      </w:r>
    </w:p>
    <w:p>
      <w:pPr>
        <w:spacing w:line="355" w:lineRule="auto" w:after="60" w:before="0"/>
        <w:ind w:left="340" w:hanging="340"/>
        <w:jc w:val="left"/>
      </w:pPr>
      <w:r>
        <w:rPr>
          <w:rFonts w:ascii="NanumMyeongjo" w:hAnsi="NanumMyeongjo" w:eastAsia="NanumMyeongjo"/>
          <w:b w:val="0"/>
          <w:sz w:val="19"/>
        </w:rPr>
        <w:t>윤정옥. (2004). 대학도서관 편목 업무 외주의 동향과 논쟁. 한국문헌정보학회지, 38(2), 119-136.</w:t>
      </w:r>
    </w:p>
    <w:p>
      <w:pPr>
        <w:spacing w:line="355" w:lineRule="auto" w:after="60" w:before="0"/>
        <w:ind w:left="340" w:hanging="340"/>
        <w:jc w:val="left"/>
      </w:pPr>
      <w:r>
        <w:rPr>
          <w:rFonts w:ascii="NanumMyeongjo" w:hAnsi="NanumMyeongjo" w:eastAsia="NanumMyeongjo"/>
          <w:b w:val="0"/>
          <w:sz w:val="19"/>
        </w:rPr>
        <w:t>이유정. (2009). 대학도서관에서의 정리업무 아웃소싱 품질관리에 관한 연구. 한국도서관·정보학회지, 40(2), 69-86. https://doi.org/10.16981/kliss.40.2.200906.69</w:t>
      </w:r>
    </w:p>
    <w:p>
      <w:pPr>
        <w:spacing w:line="355" w:lineRule="auto" w:after="60" w:before="0"/>
        <w:ind w:left="340" w:hanging="340"/>
        <w:jc w:val="left"/>
      </w:pPr>
      <w:r>
        <w:rPr>
          <w:rFonts w:ascii="NanumMyeongjo" w:hAnsi="NanumMyeongjo" w:eastAsia="NanumMyeongjo"/>
          <w:b w:val="0"/>
          <w:sz w:val="19"/>
        </w:rPr>
        <w:t>정혜경. (2005). 목록 아웃소싱의 타당성 분석에 관한 연구. 한국문헌정보학회지, 39(2), 35-55.</w:t>
      </w:r>
    </w:p>
    <w:p>
      <w:pPr>
        <w:spacing w:line="355" w:lineRule="auto" w:after="60" w:before="0"/>
        <w:ind w:left="340" w:hanging="340"/>
        <w:jc w:val="left"/>
      </w:pPr>
      <w:r>
        <w:rPr>
          <w:rFonts w:ascii="NanumMyeongjo" w:hAnsi="NanumMyeongjo" w:eastAsia="NanumMyeongjo"/>
          <w:b w:val="0"/>
          <w:sz w:val="19"/>
        </w:rPr>
        <w:t>Lam, V.-T. (2005). Quality control issues in outsourcing cataloging in United States and Canadian academic libraries. Cataloging &amp; Classification Quarterly, 40(1), 101-122. https://doi.org/10.1300/J104v40n01_07</w:t>
      </w:r>
    </w:p>
    <w:p>
      <w:pPr>
        <w:spacing w:line="355" w:lineRule="auto" w:after="60" w:before="0"/>
        <w:ind w:left="340" w:hanging="340"/>
        <w:jc w:val="left"/>
      </w:pPr>
      <w:r>
        <w:rPr>
          <w:rFonts w:ascii="NanumMyeongjo" w:hAnsi="NanumMyeongjo" w:eastAsia="NanumMyeongjo"/>
          <w:b w:val="0"/>
          <w:sz w:val="19"/>
        </w:rPr>
        <w:t>Nero, M. D., &amp; He, J. (2018). Is it necessary: Quality control in cataloging? International Journal of Librarianship, 3(2), 85-95. https://doi.org/10.23974/ijol.2018.vol3.2.96</w:t>
      </w:r>
    </w:p>
    <w:p>
      <w:pPr>
        <w:spacing w:before="240" w:after="120"/>
      </w:pPr>
      <w:r>
        <w:rPr>
          <w:rFonts w:ascii="NanumGothic" w:hAnsi="NanumGothic" w:eastAsia="NanumGothic"/>
          <w:b/>
          <w:sz w:val="24"/>
        </w:rPr>
        <w:t>주의사항</w:t>
      </w:r>
    </w:p>
    <w:p>
      <w:pPr>
        <w:spacing w:line="324" w:lineRule="auto" w:after="200"/>
        <w:jc w:val="left"/>
      </w:pPr>
      <w:r>
        <w:rPr>
          <w:rFonts w:ascii="NanumMyeongjo" w:hAnsi="NanumMyeongjo" w:eastAsia="NanumMyeongjo"/>
          <w:b/>
          <w:sz w:val="20"/>
        </w:rPr>
        <w:t>본 자료는 학점은행제 과제 참고용 샘플입니다.</w:t>
        <w:br/>
      </w:r>
      <w:r>
        <w:rPr>
          <w:rFonts w:ascii="NanumMyeongjo" w:hAnsi="NanumMyeongjo" w:eastAsia="NanumMyeongjo"/>
          <w:b w:val="0"/>
          <w:sz w:val="20"/>
        </w:rPr>
        <w:t>위 학습 자료를 그대로 제출할 경우 모사율(표절률)로 인하여</w:t>
        <w:br/>
      </w:r>
      <w:r>
        <w:rPr>
          <w:rFonts w:ascii="NanumMyeongjo" w:hAnsi="NanumMyeongjo" w:eastAsia="NanumMyeongjo"/>
          <w:b w:val="0"/>
          <w:sz w:val="20"/>
        </w:rPr>
        <w:t>성적 불이익 또는 해당 과목 0점 처리될 수 있습니다.</w:t>
        <w:br/>
      </w:r>
      <w:r>
        <w:rPr>
          <w:rFonts w:ascii="NanumMyeongjo" w:hAnsi="NanumMyeongjo" w:eastAsia="NanumMyeongjo"/>
          <w:b w:val="0"/>
          <w:sz w:val="20"/>
        </w:rPr>
        <w:t>반드시 본인의 언어로 수정·재작성하여 제출하시기 바랍니다.</w:t>
      </w:r>
    </w:p>
    <w:p>
      <w:pPr>
        <w:spacing w:after="100"/>
      </w:pPr>
      <w:r>
        <w:rPr>
          <w:rFonts w:ascii="NanumGothic" w:hAnsi="NanumGothic" w:eastAsia="NanumGothic"/>
          <w:b/>
          <w:sz w:val="23"/>
        </w:rPr>
        <w:t>과제 수정이 어려우신가요?</w:t>
      </w:r>
    </w:p>
    <w:p>
      <w:pPr>
        <w:spacing w:line="355" w:lineRule="auto" w:after="160" w:before="0"/>
        <w:jc w:val="left"/>
      </w:pPr>
      <w:r>
        <w:rPr>
          <w:rFonts w:ascii="NanumMyeongjo" w:hAnsi="NanumMyeongjo" w:eastAsia="NanumMyeongjo"/>
          <w:b w:val="0"/>
          <w:sz w:val="20"/>
        </w:rPr>
        <w:t>국민원격교육관리센터에서 1:1 과제 수정 도움을 드립니다. 아래 연락처로 문의해 주세요.</w:t>
      </w:r>
    </w:p>
    <w:p>
      <w:pPr>
        <w:spacing w:after="60"/>
        <w:ind w:left="170"/>
      </w:pPr>
      <w:r>
        <w:rPr>
          <w:rFonts w:ascii="NanumMyeongjo" w:hAnsi="NanumMyeongjo" w:eastAsia="NanumMyeongjo"/>
          <w:b w:val="0"/>
          <w:sz w:val="20"/>
        </w:rPr>
        <w:t>전화: 050-7878-7044</w:t>
      </w:r>
    </w:p>
    <w:p>
      <w:pPr>
        <w:spacing w:after="60"/>
        <w:ind w:left="170"/>
      </w:pPr>
      <w:r>
        <w:rPr>
          <w:rFonts w:ascii="NanumMyeongjo" w:hAnsi="NanumMyeongjo" w:eastAsia="NanumMyeongjo"/>
          <w:b w:val="0"/>
          <w:sz w:val="20"/>
        </w:rPr>
        <w:t>카카오톡: @국민원격교육관리센터</w:t>
      </w:r>
    </w:p>
    <w:p>
      <w:pPr>
        <w:spacing w:after="60"/>
        <w:ind w:left="170"/>
      </w:pPr>
      <w:r>
        <w:rPr>
          <w:rFonts w:ascii="NanumMyeongjo" w:hAnsi="NanumMyeongjo" w:eastAsia="NanumMyeongjo"/>
          <w:b w:val="0"/>
          <w:sz w:val="20"/>
        </w:rPr>
        <w:t>운영시간: 평일 10:00–19:00</w:t>
      </w:r>
    </w:p>
    <w:p>
      <w:pPr>
        <w:spacing w:after="60"/>
        <w:ind w:left="170"/>
      </w:pPr>
      <w:r>
        <w:rPr>
          <w:rFonts w:ascii="NanumMyeongjo" w:hAnsi="NanumMyeongjo" w:eastAsia="NanumMyeongjo"/>
          <w:b w:val="0"/>
          <w:sz w:val="20"/>
        </w:rPr>
        <w:t>웹사이트: korealms.co.kr</w:t>
      </w:r>
    </w:p>
    <w:sectPr w:rsidR="00FC693F" w:rsidRPr="0006063C" w:rsidSect="00034616">
      <w:footerReference w:type="default" r:id="rId9"/>
      <w:pgSz w:w="12240" w:h="15840"/>
      <w:pgMar w:top="1020" w:right="1247" w:bottom="1020" w:left="1247"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Myeongjo" w:hAnsi="NanumMyeongjo" w:eastAsia="NanumMyeongjo"/>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NanumMyeongjo" w:hAnsi="NanumMyeongjo" w:eastAsia="NanumMyeongjo"/>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목록업무의 아웃소싱에 따른 문제점 및 개선방안</dc:title>
  <dc:subject>정보조직론(목록론)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