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960"/>
        <w:jc w:val="center"/>
      </w:pPr>
      <w:r>
        <w:rPr>
          <w:b/>
          <w:color w:val="1F4D78"/>
          <w:sz w:val="52"/>
        </w:rPr>
        <w:t>사회복지조사론</w:t>
      </w:r>
    </w:p>
    <w:p>
      <w:pPr>
        <w:jc w:val="center"/>
      </w:pPr>
      <w:r>
        <w:rPr>
          <w:color w:val="5A5A5A"/>
          <w:sz w:val="32"/>
        </w:rPr>
        <w:t>과제 보고서</w:t>
      </w:r>
    </w:p>
    <w:p>
      <w:pPr>
        <w:spacing w:before="600"/>
        <w:jc w:val="center"/>
      </w:pPr>
      <w:r>
        <w:rPr>
          <w:b/>
          <w:color w:val="1F4D78"/>
          <w:sz w:val="22"/>
        </w:rPr>
        <w:t>과제 주제</w:t>
      </w:r>
    </w:p>
    <w:p>
      <w:pPr>
        <w:spacing w:line="324" w:lineRule="auto"/>
        <w:ind w:left="576" w:right="576"/>
        <w:jc w:val="center"/>
      </w:pPr>
      <w:r>
        <w:t>확률표집과 비확률표집을 비교하여 설명하시오.</w:t>
      </w:r>
    </w:p>
    <w:p>
      <w:pPr>
        <w:spacing w:before="520"/>
        <w:jc w:val="center"/>
      </w:pPr>
      <w:r>
        <w:rPr>
          <w:b/>
          <w:color w:val="1F4D78"/>
          <w:sz w:val="30"/>
        </w:rPr>
        <w:t>목  차</w:t>
      </w:r>
    </w:p>
    <w:p>
      <w:pPr>
        <w:spacing w:after="80"/>
        <w:ind w:left="1800" w:right="1008"/>
      </w:pPr>
      <w:r>
        <w:t>Ⅰ. 서론</w:t>
      </w:r>
    </w:p>
    <w:p>
      <w:pPr>
        <w:spacing w:after="80"/>
        <w:ind w:left="1800" w:right="1008"/>
      </w:pPr>
      <w:r>
        <w:t>Ⅱ. 본론</w:t>
      </w:r>
    </w:p>
    <w:p>
      <w:pPr>
        <w:spacing w:after="80"/>
        <w:ind w:left="1800" w:right="1008"/>
      </w:pPr>
      <w:r>
        <w:t xml:space="preserve">   1. 모집단, 표본과 표집의 의미</w:t>
      </w:r>
    </w:p>
    <w:p>
      <w:pPr>
        <w:spacing w:after="80"/>
        <w:ind w:left="1800" w:right="1008"/>
      </w:pPr>
      <w:r>
        <w:t xml:space="preserve">   2. 확률표집의 개념과 유형</w:t>
      </w:r>
    </w:p>
    <w:p>
      <w:pPr>
        <w:spacing w:after="80"/>
        <w:ind w:left="1800" w:right="1008"/>
      </w:pPr>
      <w:r>
        <w:t xml:space="preserve">   3. 비확률표집의 개념과 유형</w:t>
      </w:r>
    </w:p>
    <w:p>
      <w:pPr>
        <w:spacing w:after="80"/>
        <w:ind w:left="1800" w:right="1008"/>
      </w:pPr>
      <w:r>
        <w:t xml:space="preserve">   4. 확률표집과 비확률표집의 비교</w:t>
      </w:r>
    </w:p>
    <w:p>
      <w:pPr>
        <w:spacing w:after="80"/>
        <w:ind w:left="1800" w:right="1008"/>
      </w:pPr>
      <w:r>
        <w:t xml:space="preserve">   5. 사회복지조사에서의 적용 사례와 선택 기준</w:t>
      </w:r>
    </w:p>
    <w:p>
      <w:pPr>
        <w:spacing w:after="80"/>
        <w:ind w:left="1800" w:right="1008"/>
      </w:pPr>
      <w:r>
        <w:t>Ⅲ. 결론</w:t>
      </w:r>
    </w:p>
    <w:p>
      <w:pPr>
        <w:spacing w:after="80"/>
        <w:ind w:left="1800" w:right="1008"/>
      </w:pPr>
      <w:r>
        <w:t>참고문헌</w:t>
      </w:r>
    </w:p>
    <w:p>
      <w:pPr>
        <w:spacing w:before="360"/>
      </w:pPr>
      <w:r>
        <w:t>제출일:         년      월      일</w:t>
        <w:br/>
        <w:t>제출자: ____________________</w:t>
      </w:r>
    </w:p>
    <w:p>
      <w:r>
        <w:br w:type="page"/>
      </w:r>
    </w:p>
    <w:p>
      <w:pPr>
        <w:pStyle w:val="Heading2"/>
        <w:keepNext/>
      </w:pPr>
      <w:r>
        <w:t>핵심 비교표</w:t>
      </w:r>
    </w:p>
    <w:tbl>
      <w:tblPr>
        <w:tblW w:type="auto" w:w="0"/>
        <w:jc w:val="center"/>
        <w:tblLayout w:type="fixed"/>
        <w:tblLook w:firstColumn="1" w:firstRow="1" w:lastColumn="0" w:lastRow="0" w:noHBand="0" w:noVBand="1" w:val="04A0"/>
      </w:tblPr>
      <w:tblGrid>
        <w:gridCol w:w="3106"/>
        <w:gridCol w:w="3106"/>
        <w:gridCol w:w="3106"/>
      </w:tblGrid>
      <w:tr>
        <w:trPr>
          <w:tblHeader w:val="true"/>
        </w:trPr>
        <w:tc>
          <w:tcPr>
            <w:tcW w:type="dxa" w:w="1728"/>
            <w:shd w:fill="E8EEF5"/>
          </w:tcPr>
          <w:p>
            <w:r>
              <w:rPr>
                <w:b/>
              </w:rPr>
              <w:t>구분</w:t>
            </w:r>
          </w:p>
        </w:tc>
        <w:tc>
          <w:tcPr>
            <w:tcW w:type="dxa" w:w="3600"/>
            <w:shd w:fill="E8EEF5"/>
          </w:tcPr>
          <w:p>
            <w:r>
              <w:rPr>
                <w:b/>
              </w:rPr>
              <w:t>확률표집</w:t>
            </w:r>
          </w:p>
        </w:tc>
        <w:tc>
          <w:tcPr>
            <w:tcW w:type="dxa" w:w="3600"/>
            <w:shd w:fill="E8EEF5"/>
          </w:tcPr>
          <w:p>
            <w:r>
              <w:rPr>
                <w:b/>
              </w:rPr>
              <w:t>비확률표집</w:t>
            </w:r>
          </w:p>
        </w:tc>
      </w:tr>
      <w:tr>
        <w:tc>
          <w:tcPr>
            <w:tcW w:type="dxa" w:w="1728"/>
            <w:vAlign w:val="center"/>
          </w:tcPr>
          <w:p>
            <w:r>
              <w:t>선정 원리</w:t>
            </w:r>
          </w:p>
        </w:tc>
        <w:tc>
          <w:tcPr>
            <w:tcW w:type="dxa" w:w="3600"/>
            <w:vAlign w:val="center"/>
          </w:tcPr>
          <w:p>
            <w:r>
              <w:t>무작위 선택</w:t>
            </w:r>
          </w:p>
        </w:tc>
        <w:tc>
          <w:tcPr>
            <w:tcW w:type="dxa" w:w="3600"/>
            <w:vAlign w:val="center"/>
          </w:tcPr>
          <w:p>
            <w:r>
              <w:t>편의·판단·할당·소개 등</w:t>
            </w:r>
          </w:p>
        </w:tc>
      </w:tr>
      <w:tr>
        <w:tc>
          <w:tcPr>
            <w:tcW w:type="dxa" w:w="1728"/>
            <w:vAlign w:val="center"/>
          </w:tcPr>
          <w:p>
            <w:r>
              <w:t>선택확률</w:t>
            </w:r>
          </w:p>
        </w:tc>
        <w:tc>
          <w:tcPr>
            <w:tcW w:type="dxa" w:w="3600"/>
            <w:vAlign w:val="center"/>
          </w:tcPr>
          <w:p>
            <w:r>
              <w:t>알 수 있음</w:t>
            </w:r>
          </w:p>
        </w:tc>
        <w:tc>
          <w:tcPr>
            <w:tcW w:type="dxa" w:w="3600"/>
            <w:vAlign w:val="center"/>
          </w:tcPr>
          <w:p>
            <w:r>
              <w:t>알 수 없음</w:t>
            </w:r>
          </w:p>
        </w:tc>
      </w:tr>
      <w:tr>
        <w:tc>
          <w:tcPr>
            <w:tcW w:type="dxa" w:w="1728"/>
            <w:vAlign w:val="center"/>
          </w:tcPr>
          <w:p>
            <w:r>
              <w:t>표집오차</w:t>
            </w:r>
          </w:p>
        </w:tc>
        <w:tc>
          <w:tcPr>
            <w:tcW w:type="dxa" w:w="3600"/>
            <w:vAlign w:val="center"/>
          </w:tcPr>
          <w:p>
            <w:r>
              <w:t>통계적 추정 가능</w:t>
            </w:r>
          </w:p>
        </w:tc>
        <w:tc>
          <w:tcPr>
            <w:tcW w:type="dxa" w:w="3600"/>
            <w:vAlign w:val="center"/>
          </w:tcPr>
          <w:p>
            <w:r>
              <w:t>통계적 추정 곤란</w:t>
            </w:r>
          </w:p>
        </w:tc>
      </w:tr>
      <w:tr>
        <w:tc>
          <w:tcPr>
            <w:tcW w:type="dxa" w:w="1728"/>
            <w:vAlign w:val="center"/>
          </w:tcPr>
          <w:p>
            <w:r>
              <w:t>일반화</w:t>
            </w:r>
          </w:p>
        </w:tc>
        <w:tc>
          <w:tcPr>
            <w:tcW w:type="dxa" w:w="3600"/>
            <w:vAlign w:val="center"/>
          </w:tcPr>
          <w:p>
            <w:r>
              <w:t>상대적으로 높음</w:t>
            </w:r>
          </w:p>
        </w:tc>
        <w:tc>
          <w:tcPr>
            <w:tcW w:type="dxa" w:w="3600"/>
            <w:vAlign w:val="center"/>
          </w:tcPr>
          <w:p>
            <w:r>
              <w:t>제한적</w:t>
            </w:r>
          </w:p>
        </w:tc>
      </w:tr>
      <w:tr>
        <w:tc>
          <w:tcPr>
            <w:tcW w:type="dxa" w:w="1728"/>
            <w:vAlign w:val="center"/>
          </w:tcPr>
          <w:p>
            <w:r>
              <w:t>주요 유형</w:t>
            </w:r>
          </w:p>
        </w:tc>
        <w:tc>
          <w:tcPr>
            <w:tcW w:type="dxa" w:w="3600"/>
            <w:vAlign w:val="center"/>
          </w:tcPr>
          <w:p>
            <w:r>
              <w:t>단순무작위·계통·층화·집락</w:t>
            </w:r>
          </w:p>
        </w:tc>
        <w:tc>
          <w:tcPr>
            <w:tcW w:type="dxa" w:w="3600"/>
            <w:vAlign w:val="center"/>
          </w:tcPr>
          <w:p>
            <w:r>
              <w:t>편의·유의·할당·눈덩이</w:t>
            </w:r>
          </w:p>
        </w:tc>
      </w:tr>
      <w:tr>
        <w:tc>
          <w:tcPr>
            <w:tcW w:type="dxa" w:w="1728"/>
            <w:vAlign w:val="center"/>
          </w:tcPr>
          <w:p>
            <w:r>
              <w:t>주요 강점</w:t>
            </w:r>
          </w:p>
        </w:tc>
        <w:tc>
          <w:tcPr>
            <w:tcW w:type="dxa" w:w="3600"/>
            <w:vAlign w:val="center"/>
          </w:tcPr>
          <w:p>
            <w:r>
              <w:t>대표성과 통계적 추론</w:t>
            </w:r>
          </w:p>
        </w:tc>
        <w:tc>
          <w:tcPr>
            <w:tcW w:type="dxa" w:w="3600"/>
            <w:vAlign w:val="center"/>
          </w:tcPr>
          <w:p>
            <w:r>
              <w:t>접근성과 탐색적 연구</w:t>
            </w:r>
          </w:p>
        </w:tc>
      </w:tr>
      <w:tr>
        <w:tc>
          <w:tcPr>
            <w:tcW w:type="dxa" w:w="1728"/>
            <w:vAlign w:val="center"/>
          </w:tcPr>
          <w:p>
            <w:r>
              <w:t>주요 한계</w:t>
            </w:r>
          </w:p>
        </w:tc>
        <w:tc>
          <w:tcPr>
            <w:tcW w:type="dxa" w:w="3600"/>
            <w:vAlign w:val="center"/>
          </w:tcPr>
          <w:p>
            <w:r>
              <w:t>비용·표집틀 필요</w:t>
            </w:r>
          </w:p>
        </w:tc>
        <w:tc>
          <w:tcPr>
            <w:tcW w:type="dxa" w:w="3600"/>
            <w:vAlign w:val="center"/>
          </w:tcPr>
          <w:p>
            <w:r>
              <w:t>선택편향·대표성 제한</w:t>
            </w:r>
          </w:p>
        </w:tc>
      </w:tr>
    </w:tbl>
    <w:p/>
    <w:p>
      <w:pPr>
        <w:pStyle w:val="Heading1"/>
        <w:keepNext/>
      </w:pPr>
      <w:r>
        <w:t>Ⅰ. 서론</w:t>
      </w:r>
    </w:p>
    <w:p>
      <w:pPr>
        <w:spacing w:line="372" w:lineRule="auto" w:after="160"/>
        <w:ind w:firstLine="403"/>
        <w:jc w:val="both"/>
      </w:pPr>
      <w:r>
        <w:t>사회복지조사는 개인과 집단의 욕구, 사회문제의 규모, 프로그램의 효과를 경험적으로 확인하여 실천과 정책결정의 근거를 제공한다. 그러나 모든 조사대상자를 전수조사하는 것은 시간과 비용 면에서 어려운 경우가 많으므로 모집단의 일부를 선택하는 표집이 활용된다. 표본이 모집단을 얼마나 적절히 대표하는지는 조사결과의 일반화 가능성과 직접 연결된다.</w:t>
      </w:r>
    </w:p>
    <w:p>
      <w:pPr>
        <w:spacing w:line="372" w:lineRule="auto" w:after="160"/>
        <w:ind w:firstLine="403"/>
        <w:jc w:val="both"/>
      </w:pPr>
      <w:r>
        <w:t>표집은 크게 확률표집과 비확률표집으로 구분된다. 두 방식은 표본을 선정하는 절차, 표집오차를 추정할 수 있는지 여부, 조사결과를 모집단에 일반화할 수 있는 정도에서 차이를 보인다. 본 과제에서는 두 표집방식의 개념과 유형을 살펴보고 장단점과 사회복지조사에서의 활용 사례를 비교한다.</w:t>
      </w:r>
    </w:p>
    <w:p>
      <w:pPr>
        <w:pStyle w:val="Heading1"/>
        <w:keepNext/>
      </w:pPr>
      <w:r>
        <w:t>Ⅱ. 본론</w:t>
      </w:r>
    </w:p>
    <w:p>
      <w:pPr>
        <w:pStyle w:val="Heading2"/>
        <w:keepNext/>
      </w:pPr>
      <w:r>
        <w:t>1. 모집단, 표본과 표집의 의미</w:t>
      </w:r>
    </w:p>
    <w:p>
      <w:pPr>
        <w:spacing w:line="372" w:lineRule="auto" w:after="160"/>
        <w:ind w:firstLine="403"/>
        <w:jc w:val="both"/>
      </w:pPr>
      <w:r>
        <w:t>모집단은 연구자가 관심을 두는 대상 전체이며, 표본은 모집단에서 실제 조사 대상으로 선택된 일부이다. 표집틀은 모집단 구성원을 확인할 수 있는 명단이나 목록을 의미한다. 이상적인 표본은 모집단의 주요 특성을 왜곡 없이 반영해야 하지만, 표집틀의 누락이나 응답거부, 선택절차의 편향 때문에 표본오차와 비표본오차가 발생할 수 있다.</w:t>
      </w:r>
    </w:p>
    <w:p>
      <w:pPr>
        <w:spacing w:line="372" w:lineRule="auto" w:after="160"/>
        <w:ind w:firstLine="403"/>
        <w:jc w:val="both"/>
      </w:pPr>
      <w:r>
        <w:t>확률표집은 모집단의 각 요소가 표본으로 선택될 확률을 알 수 있도록 무작위 절차를 적용한다. 반면 비확률표집은 선택확률을 알 수 없으며 연구자의 판단, 접근 가능성 또는 참여자의 소개 등에 의존한다. 따라서 어느 방식이 항상 우월하다기보다 연구목적, 모집단 접근 가능성, 예산과 윤리적 조건을 고려하여 적절한 방식을 선택해야 한다.</w:t>
      </w:r>
    </w:p>
    <w:p>
      <w:pPr>
        <w:pStyle w:val="Heading2"/>
        <w:keepNext/>
      </w:pPr>
      <w:r>
        <w:t>2. 확률표집의 개념과 유형</w:t>
      </w:r>
    </w:p>
    <w:p>
      <w:pPr>
        <w:spacing w:line="372" w:lineRule="auto" w:after="160"/>
        <w:ind w:firstLine="403"/>
        <w:jc w:val="both"/>
      </w:pPr>
      <w:r>
        <w:t>단순무작위표집은 모든 요소가 동일한 선택기회를 갖도록 난수표나 무작위 추첨을 이용하는 방식이다. 모집단 명단이 완전하고 규모가 지나치게 크지 않을 때 적용하기 쉽다. 계통표집은 모집단 목록에서 임의의 출발점을 정한 뒤 일정한 간격으로 대상을 선택한다. 절차가 간편하지만 목록에 주기성이 존재하면 편향이 발생할 수 있다.</w:t>
      </w:r>
    </w:p>
    <w:p>
      <w:pPr>
        <w:spacing w:line="372" w:lineRule="auto" w:after="160"/>
        <w:ind w:firstLine="403"/>
        <w:jc w:val="both"/>
      </w:pPr>
      <w:r>
        <w:t>층화표집은 모집단을 성별, 연령, 지역 등 중요한 특성에 따라 동질적인 층으로 나눈 후 각 층에서 무작위로 표본을 뽑는다. 소수집단을 충분히 포함하거나 하위집단을 비교하는 데 유리하다. 집락표집은 개인이 아니라 학교, 복지관, 행정구역 같은 자연적 집단을 먼저 선택한 후 집락 내 일부 또는 전원을 조사한다. 광범위한 지역조사에서 비용을 줄일 수 있지만 같은 집락 구성원끼리 유사성이 높아 표집오차가 커질 수 있다.</w:t>
      </w:r>
    </w:p>
    <w:p>
      <w:pPr>
        <w:pStyle w:val="Heading2"/>
        <w:keepNext/>
      </w:pPr>
      <w:r>
        <w:t>3. 비확률표집의 개념과 유형</w:t>
      </w:r>
    </w:p>
    <w:p>
      <w:pPr>
        <w:spacing w:line="372" w:lineRule="auto" w:after="160"/>
        <w:ind w:firstLine="403"/>
        <w:jc w:val="both"/>
      </w:pPr>
      <w:r>
        <w:t>편의표집은 연구자가 접근하기 쉬운 대상을 선정하는 방식이다. 짧은 기간에 자료를 얻기 쉽지만 특정 기관 이용자나 자발적 참여자가 과도하게 포함될 수 있다. 유의표집 또는 판단표집은 연구목적에 적합한 경험과 정보를 가진 사례를 연구자가 의도적으로 선택한다. 전문가나 특수사례의 심층연구에 유용하지만 연구자의 주관이 개입될 가능성이 있다.</w:t>
      </w:r>
    </w:p>
    <w:p>
      <w:pPr>
        <w:spacing w:line="372" w:lineRule="auto" w:after="160"/>
        <w:ind w:firstLine="403"/>
        <w:jc w:val="both"/>
      </w:pPr>
      <w:r>
        <w:t>할당표집은 모집단의 성별·연령별 구성비 등을 고려하여 표본 수를 미리 할당한 뒤 각 범주에서 비무작위로 대상을 선정한다. 외형상 모집단 구성을 반영할 수 있으나 범주 내부의 선택편향은 통제하기 어렵다. 눈덩이표집은 초기 참여자가 다른 참여자를 소개하는 방식으로 노숙인, 미등록 이주민, 희귀질환 가족처럼 명단 확보가 어려운 집단을 조사할 때 활용된다. 다만 유사한 관계망을 가진 사람이 반복적으로 포함될 수 있다.</w:t>
      </w:r>
    </w:p>
    <w:p>
      <w:pPr>
        <w:pStyle w:val="Heading2"/>
        <w:keepNext/>
      </w:pPr>
      <w:r>
        <w:t>4. 확률표집과 비확률표집의 비교</w:t>
      </w:r>
    </w:p>
    <w:p>
      <w:pPr>
        <w:spacing w:line="372" w:lineRule="auto" w:after="160"/>
        <w:ind w:firstLine="403"/>
        <w:jc w:val="both"/>
      </w:pPr>
      <w:r>
        <w:t>확률표집의 핵심 장점은 무작위 선택을 통해 선택편향을 줄이고 표집오차를 통계적으로 추정할 수 있다는 점이다. 표본이 적절히 설계되고 응답률이 확보된다면 조사결과를 모집단에 일반화할 수 있다. 그러나 완전한 표집틀이 필요하고 조사범위가 넓을수록 비용과 시간이 증가한다. 취약집단처럼 공식 명단이 없거나 개인정보 때문에 명단에 접근할 수 없는 경우에는 실행 자체가 어려울 수 있다.</w:t>
      </w:r>
    </w:p>
    <w:p>
      <w:pPr>
        <w:spacing w:line="372" w:lineRule="auto" w:after="160"/>
        <w:ind w:firstLine="403"/>
        <w:jc w:val="both"/>
      </w:pPr>
      <w:r>
        <w:t>비확률표집은 표집틀이 없어도 적용할 수 있고 적은 비용으로 탐색적 자료나 심층정보를 수집할 수 있다. 새로운 현상을 이해하거나 접근하기 어려운 집단을 연구하는 데 현실적인 대안이 된다. 반면 각 요소의 선택확률을 알 수 없어 표집오차를 계산하기 어렵고 결과를 모집단 전체로 일반화하는 데 제한이 있다. 표본 수가 크더라도 선택과정이 편향되었다면 대표성이 자동으로 확보되는 것은 아니다.</w:t>
      </w:r>
    </w:p>
    <w:p>
      <w:pPr>
        <w:pStyle w:val="Heading2"/>
        <w:keepNext/>
      </w:pPr>
      <w:r>
        <w:t>5. 사회복지조사에서의 적용 사례와 선택 기준</w:t>
      </w:r>
    </w:p>
    <w:p>
      <w:pPr>
        <w:spacing w:line="372" w:lineRule="auto" w:after="160"/>
        <w:ind w:firstLine="403"/>
        <w:jc w:val="both"/>
      </w:pPr>
      <w:r>
        <w:t>전국 노인의 복지서비스 이용률을 추정하려는 연구라면 지역과 연령을 층으로 구분한 층화확률표집이 적절하다. 정책 수요를 수치로 추정하고 지역별 차이를 검증해야 하기 때문이다. 반면 가정폭력 피해자의 서비스 이용 경험을 탐색하는 초기 질적연구에서는 안전과 개인정보 문제로 완전한 명단을 확보하기 어려우므로 유의표집이나 눈덩이표집을 사용할 수 있다.</w:t>
      </w:r>
    </w:p>
    <w:p>
      <w:pPr>
        <w:spacing w:line="372" w:lineRule="auto" w:after="160"/>
        <w:ind w:firstLine="403"/>
        <w:jc w:val="both"/>
      </w:pPr>
      <w:r>
        <w:t>표집방식 선택 시에는 첫째, 연구가 모집단의 비율이나 평균을 추정하려는지 아니면 경험의 의미를 탐색하려는지 확인해야 한다. 둘째, 표집틀의 존재와 정확성을 검토해야 한다. 셋째, 시간·비용·접근성 및 취약대상자의 안전을 함께 고려해야 한다. 넷째, 비확률표집을 사용했다면 표본의 모집경로와 한계를 투명하게 기술하고 과도한 일반화를 피해야 한다. 필요하다면 1단계에서 비확률표집으로 가설을 탐색하고 2단계에서 확률표집으로 검증하는 혼합 설계도 가능하다.</w:t>
      </w:r>
    </w:p>
    <w:p>
      <w:r>
        <w:br w:type="page"/>
      </w:r>
    </w:p>
    <w:p>
      <w:pPr>
        <w:pStyle w:val="Heading1"/>
        <w:keepNext/>
      </w:pPr>
      <w:r>
        <w:t>Ⅲ. 결론</w:t>
      </w:r>
    </w:p>
    <w:p>
      <w:pPr>
        <w:spacing w:line="372" w:lineRule="auto" w:after="160"/>
        <w:ind w:firstLine="403"/>
        <w:jc w:val="both"/>
      </w:pPr>
      <w:r>
        <w:t>확률표집과 비확률표집은 표본을 선택한다는 공통점이 있으나 선택확률의 인지 여부와 무작위성, 표집오차 추정 및 일반화 가능성에서 본질적인 차이가 있다. 확률표집은 대표성과 통계적 추론에 강점이 있지만 비용과 표집틀의 제약을 받는다. 비확률표집은 접근성과 탐색성에 강점이 있으나 선택편향과 일반화의 한계를 가진다.</w:t>
      </w:r>
    </w:p>
    <w:p>
      <w:pPr>
        <w:spacing w:line="372" w:lineRule="auto" w:after="160"/>
        <w:ind w:firstLine="403"/>
        <w:jc w:val="both"/>
      </w:pPr>
      <w:r>
        <w:t>사회복지 연구에서는 조사대상이 취약하거나 명단이 불완전한 경우가 많으므로 방법론적 이상만을 고집하기 어렵다. 중요한 것은 연구목적에 맞는 표집방법을 선택하고 선택과정과 한계를 명확히 보고하는 것이다. 특히 정책결정을 위한 양적 추정에는 확률표집을 우선 고려하고, 숨은 집단의 경험을 이해하는 탐색적 연구에는 비확률표집을 신중하게 활용하는 것이 바람직하다.</w:t>
      </w:r>
    </w:p>
    <w:p>
      <w:pPr>
        <w:pStyle w:val="Heading1"/>
        <w:keepNext/>
      </w:pPr>
      <w:r>
        <w:t>참고문헌</w:t>
      </w:r>
    </w:p>
    <w:p>
      <w:pPr>
        <w:spacing w:after="100"/>
        <w:ind w:left="360"/>
      </w:pPr>
      <w:r>
        <w:t>김영종. (2007). 사회복지조사론. 학지사.</w:t>
      </w:r>
    </w:p>
    <w:p>
      <w:pPr>
        <w:spacing w:after="100"/>
        <w:ind w:left="360"/>
      </w:pPr>
      <w:r>
        <w:t>Rubin, A., &amp; Babbie, E. R. (2017). Research methods for social work (9th ed.). Cengage Learning.</w:t>
      </w:r>
    </w:p>
    <w:p>
      <w:pPr>
        <w:spacing w:after="100"/>
        <w:ind w:left="360"/>
      </w:pPr>
      <w:r>
        <w:t>Babbie, E. (2020). The practice of social research (15th ed.). Cengage Learning.</w:t>
      </w:r>
    </w:p>
    <w:p>
      <w:pPr>
        <w:spacing w:after="100"/>
        <w:ind w:left="360"/>
      </w:pPr>
      <w:r>
        <w:t>한국사회복지교육협의회. (2021). 사회복지조사론. 신정.</w:t>
      </w:r>
    </w:p>
    <w:p>
      <w:r>
        <w:br w:type="page"/>
      </w:r>
    </w:p>
    <w:p>
      <w:pPr>
        <w:spacing w:before="1000"/>
        <w:jc w:val="center"/>
      </w:pPr>
      <w:r>
        <w:rPr>
          <w:b/>
          <w:color w:val="1F4D78"/>
          <w:sz w:val="40"/>
        </w:rPr>
        <w:t>과제 참고자료 이용 안내</w:t>
      </w:r>
    </w:p>
    <w:p>
      <w:pPr>
        <w:spacing w:before="260" w:line="348" w:lineRule="auto"/>
        <w:jc w:val="center"/>
      </w:pPr>
      <w:r>
        <w:rPr>
          <w:b/>
          <w:color w:val="1F4D78"/>
          <w:sz w:val="24"/>
        </w:rPr>
        <w:t>⚠️ 주의사항</w:t>
      </w:r>
    </w:p>
    <w:p>
      <w:pPr>
        <w:spacing w:before="80" w:line="348" w:lineRule="auto"/>
        <w:jc w:val="center"/>
      </w:pPr>
      <w:r>
        <w:rPr>
          <w:b w:val="0"/>
          <w:sz w:val="21"/>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before="260" w:line="348" w:lineRule="auto"/>
        <w:jc w:val="center"/>
      </w:pPr>
      <w:r>
        <w:rPr>
          <w:b/>
          <w:color w:val="1F4D78"/>
          <w:sz w:val="24"/>
        </w:rPr>
        <w:t>📌 과제 수정이 어려우신가요?</w:t>
      </w:r>
    </w:p>
    <w:p>
      <w:pPr>
        <w:spacing w:before="80" w:line="348" w:lineRule="auto"/>
        <w:jc w:val="center"/>
      </w:pPr>
      <w:r>
        <w:rPr>
          <w:b w:val="0"/>
          <w:sz w:val="21"/>
        </w:rPr>
        <w:t>국민원격교육관리센터에서 1:1 과제 수정 도움을 드립니다.</w:t>
        <w:br/>
        <w:t>아래 연락처로 문의해 주세요.</w:t>
      </w:r>
    </w:p>
    <w:p>
      <w:pPr>
        <w:spacing w:before="80" w:line="348" w:lineRule="auto"/>
        <w:jc w:val="center"/>
      </w:pPr>
      <w:r>
        <w:rPr>
          <w:b w:val="0"/>
          <w:sz w:val="21"/>
        </w:rPr>
        <w:t>📞 전화: 050-7878-7044</w:t>
        <w:br/>
        <w:t>💬 카카오톡: @국민원격교육관리센터</w:t>
        <w:br/>
        <w:t>🕐 운영시간: 평일 10:00–19:00</w:t>
        <w:br/>
        <w:t>🌐 웹사이트: korealms.co.kr</w:t>
      </w:r>
    </w:p>
    <w:sectPr w:rsidR="00FC693F" w:rsidRPr="0006063C" w:rsidSect="00034616">
      <w:headerReference w:type="default" r:id="rId9"/>
      <w:footerReference w:type="default" r:id="rId10"/>
      <w:pgSz w:w="11909" w:h="16834"/>
      <w:pgMar w:top="1123" w:right="1296" w:bottom="1080" w:left="1296"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color w:val="5A5A5A"/>
        <w:sz w:val="16"/>
      </w:rPr>
      <w:t>사회복지조사론 | 과제 참고용 샘플</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맑은 고딕" w:hAnsi="맑은 고딕" w:eastAsia="맑은 고딕"/>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60"/>
      <w:outlineLvl w:val="0"/>
    </w:pPr>
    <w:rPr>
      <w:rFonts w:asciiTheme="majorHAnsi" w:eastAsiaTheme="majorEastAsia" w:hAnsiTheme="majorHAnsi" w:cstheme="majorBidi" w:ascii="맑은 고딕" w:hAnsi="맑은 고딕" w:eastAsia="맑은 고딕"/>
      <w:b/>
      <w:bCs/>
      <w:color w:val="1F4D78"/>
      <w:sz w:val="32"/>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ascii="맑은 고딕" w:hAnsi="맑은 고딕" w:eastAsia="맑은 고딕"/>
      <w:b/>
      <w:bCs/>
      <w:color w:val="1F4D78"/>
      <w:sz w:val="26"/>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맑은 고딕" w:hAnsi="맑은 고딕" w:eastAsia="맑은 고딕"/>
      <w:b/>
      <w:bCs/>
      <w:color w:val="282828"/>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