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440"/>
        <w:jc w:val="center"/>
      </w:pPr>
      <w:r>
        <w:rPr>
          <w:rFonts w:ascii="NanumSquare" w:hAnsi="NanumSquare" w:eastAsia="NanumSquare"/>
          <w:b/>
          <w:color w:val="4B4B4B"/>
          <w:sz w:val="26"/>
        </w:rPr>
        <w:t>해커스원격평생교육원</w:t>
      </w:r>
    </w:p>
    <w:p>
      <w:pPr>
        <w:spacing w:after="320"/>
        <w:jc w:val="center"/>
      </w:pPr>
      <w:r>
        <w:rPr>
          <w:rFonts w:ascii="NanumSquare" w:hAnsi="NanumSquare" w:eastAsia="NanumSquare"/>
          <w:b/>
          <w:color w:val="183E5C"/>
          <w:sz w:val="44"/>
        </w:rPr>
        <w:t>외국어로서의 한국어교육개론</w:t>
      </w:r>
    </w:p>
    <w:tbl>
      <w:tblPr>
        <w:tblW w:type="auto" w:w="0"/>
        <w:jc w:val="center"/>
        <w:tblLayout w:type="fixed"/>
        <w:tblLook w:firstColumn="1" w:firstRow="1" w:lastColumn="0" w:lastRow="0" w:noHBand="0" w:noVBand="1" w:val="04A0"/>
      </w:tblPr>
      <w:tblGrid>
        <w:gridCol w:w="5386"/>
      </w:tblGrid>
      <w:tr>
        <w:tc>
          <w:tcPr>
            <w:tcW w:type="dxa" w:w="9746"/>
            <w:shd w:fill="2B7A78"/>
            <w:tcBorders>
              <w:top w:val="nil"/>
              <w:left w:val="nil"/>
              <w:bottom w:val="nil"/>
              <w:right w:val="nil"/>
            </w:tcBorders>
          </w:tcPr>
          <w:p>
            <w:r/>
          </w:p>
        </w:tc>
      </w:tr>
    </w:tbl>
    <w:p/>
    <w:p>
      <w:pPr>
        <w:spacing w:after="120"/>
        <w:jc w:val="center"/>
      </w:pPr>
      <w:r>
        <w:rPr>
          <w:rFonts w:ascii="NanumGothic" w:hAnsi="NanumGothic" w:eastAsia="NanumGothic"/>
          <w:b/>
          <w:color w:val="464646"/>
          <w:sz w:val="22"/>
        </w:rPr>
        <w:t>과제 주제</w:t>
      </w:r>
    </w:p>
    <w:p>
      <w:pPr>
        <w:spacing w:after="480"/>
        <w:ind w:left="1020" w:right="1020"/>
        <w:jc w:val="center"/>
      </w:pPr>
      <w:r>
        <w:rPr>
          <w:rFonts w:ascii="NanumMyeongjo" w:hAnsi="NanumMyeongjo" w:eastAsia="NanumMyeongjo"/>
          <w:b/>
          <w:color w:val="141414"/>
          <w:sz w:val="30"/>
        </w:rPr>
        <w:t>기존 교재의 한글 자모 제시 순서를 정리하고</w:t>
        <w:br/>
        <w:t>자신이 제안하는 순서와 교육적 의도를 설명</w:t>
      </w:r>
    </w:p>
    <w:tbl>
      <w:tblPr>
        <w:tblW w:type="auto" w:w="0"/>
        <w:jc w:val="center"/>
        <w:tblLayout w:type="fixed"/>
        <w:tblLook w:firstColumn="1" w:firstRow="1" w:lastColumn="0" w:lastRow="0" w:noHBand="0" w:noVBand="1" w:val="04A0"/>
      </w:tblPr>
      <w:tblGrid>
        <w:gridCol w:w="8050"/>
      </w:tblGrid>
      <w:tr>
        <w:tc>
          <w:tcPr>
            <w:tcW w:type="dxa" w:w="9746"/>
            <w:vAlign w:val="center"/>
            <w:shd w:fill="F5F7F8"/>
            <w:tcBorders>
              <w:top w:val="single" w:sz="10" w:color="C7D1D8"/>
              <w:left w:val="single" w:sz="10" w:color="C7D1D8"/>
              <w:bottom w:val="single" w:sz="10" w:color="C7D1D8"/>
              <w:right w:val="single" w:sz="10" w:color="C7D1D8"/>
            </w:tcBorders>
          </w:tcPr>
          <w:p>
            <w:pPr>
              <w:spacing w:after="140"/>
              <w:jc w:val="center"/>
            </w:pPr>
            <w:r>
              <w:rPr>
                <w:rFonts w:ascii="NanumSquare" w:hAnsi="NanumSquare" w:eastAsia="NanumSquare"/>
                <w:b/>
                <w:color w:val="183E5C"/>
                <w:sz w:val="25"/>
              </w:rPr>
              <w:t>목 차</w:t>
            </w:r>
          </w:p>
          <w:p>
            <w:pPr>
              <w:spacing w:after="50"/>
              <w:ind w:left="454"/>
            </w:pPr>
            <w:r>
              <w:rPr>
                <w:rFonts w:ascii="NanumMyeongjo" w:hAnsi="NanumMyeongjo" w:eastAsia="NanumMyeongjo"/>
                <w:b w:val="0"/>
                <w:color w:val="2D2D2D"/>
                <w:sz w:val="19"/>
              </w:rPr>
              <w:t>Ⅰ. 서론</w:t>
            </w:r>
          </w:p>
          <w:p>
            <w:pPr>
              <w:spacing w:after="50"/>
              <w:ind w:left="454"/>
            </w:pPr>
            <w:r>
              <w:rPr>
                <w:rFonts w:ascii="NanumMyeongjo" w:hAnsi="NanumMyeongjo" w:eastAsia="NanumMyeongjo"/>
                <w:b w:val="0"/>
                <w:color w:val="2D2D2D"/>
                <w:sz w:val="19"/>
              </w:rPr>
              <w:t>Ⅱ. 본론</w:t>
            </w:r>
          </w:p>
          <w:p>
            <w:pPr>
              <w:spacing w:after="50"/>
              <w:ind w:left="454"/>
            </w:pPr>
            <w:r>
              <w:rPr>
                <w:rFonts w:ascii="NanumMyeongjo" w:hAnsi="NanumMyeongjo" w:eastAsia="NanumMyeongjo"/>
                <w:b w:val="0"/>
                <w:color w:val="2D2D2D"/>
                <w:sz w:val="19"/>
              </w:rPr>
              <w:t xml:space="preserve">  1. 한글 자모 체계와 교육 순서의 의미</w:t>
            </w:r>
          </w:p>
          <w:p>
            <w:pPr>
              <w:spacing w:after="50"/>
              <w:ind w:left="454"/>
            </w:pPr>
            <w:r>
              <w:rPr>
                <w:rFonts w:ascii="NanumMyeongjo" w:hAnsi="NanumMyeongjo" w:eastAsia="NanumMyeongjo"/>
                <w:b w:val="0"/>
                <w:color w:val="2D2D2D"/>
                <w:sz w:val="19"/>
              </w:rPr>
              <w:t xml:space="preserve">  2. 기존 한국어 교재의 자모 제시 순서</w:t>
            </w:r>
          </w:p>
          <w:p>
            <w:pPr>
              <w:spacing w:after="50"/>
              <w:ind w:left="454"/>
            </w:pPr>
            <w:r>
              <w:rPr>
                <w:rFonts w:ascii="NanumMyeongjo" w:hAnsi="NanumMyeongjo" w:eastAsia="NanumMyeongjo"/>
                <w:b w:val="0"/>
                <w:color w:val="2D2D2D"/>
                <w:sz w:val="19"/>
              </w:rPr>
              <w:t xml:space="preserve">  3. 기존 제시 방식의 특징과 한계</w:t>
            </w:r>
          </w:p>
          <w:p>
            <w:pPr>
              <w:spacing w:after="50"/>
              <w:ind w:left="454"/>
            </w:pPr>
            <w:r>
              <w:rPr>
                <w:rFonts w:ascii="NanumMyeongjo" w:hAnsi="NanumMyeongjo" w:eastAsia="NanumMyeongjo"/>
                <w:b w:val="0"/>
                <w:color w:val="2D2D2D"/>
                <w:sz w:val="19"/>
              </w:rPr>
              <w:t xml:space="preserve">  4. 제안하는 한글 자모 교육 순서</w:t>
            </w:r>
          </w:p>
          <w:p>
            <w:pPr>
              <w:spacing w:after="50"/>
              <w:ind w:left="454"/>
            </w:pPr>
            <w:r>
              <w:rPr>
                <w:rFonts w:ascii="NanumMyeongjo" w:hAnsi="NanumMyeongjo" w:eastAsia="NanumMyeongjo"/>
                <w:b w:val="0"/>
                <w:color w:val="2D2D2D"/>
                <w:sz w:val="19"/>
              </w:rPr>
              <w:t xml:space="preserve">  5. 제안 순서의 교육적 의도와 수업 적용</w:t>
            </w:r>
          </w:p>
          <w:p>
            <w:pPr>
              <w:spacing w:after="50"/>
              <w:ind w:left="454"/>
            </w:pPr>
            <w:r>
              <w:rPr>
                <w:rFonts w:ascii="NanumMyeongjo" w:hAnsi="NanumMyeongjo" w:eastAsia="NanumMyeongjo"/>
                <w:b w:val="0"/>
                <w:color w:val="2D2D2D"/>
                <w:sz w:val="19"/>
              </w:rPr>
              <w:t>Ⅲ. 결론</w:t>
            </w:r>
          </w:p>
          <w:p>
            <w:pPr>
              <w:spacing w:after="50"/>
              <w:ind w:left="454"/>
            </w:pPr>
            <w:r>
              <w:rPr>
                <w:rFonts w:ascii="NanumMyeongjo" w:hAnsi="NanumMyeongjo" w:eastAsia="NanumMyeongjo"/>
                <w:b w:val="0"/>
                <w:color w:val="2D2D2D"/>
                <w:sz w:val="19"/>
              </w:rPr>
              <w:t>참고문헌</w:t>
            </w:r>
          </w:p>
        </w:tc>
      </w:tr>
    </w:tbl>
    <w:p/>
    <w:p>
      <w:pPr>
        <w:jc w:val="center"/>
      </w:pPr>
      <w:r>
        <w:rPr>
          <w:rFonts w:ascii="NanumGothic" w:hAnsi="NanumGothic" w:eastAsia="NanumGothic"/>
          <w:b w:val="0"/>
          <w:color w:val="696969"/>
          <w:sz w:val="19"/>
        </w:rPr>
        <w:t>제출일: ____________________     제출자: ____________________</w:t>
      </w:r>
    </w:p>
    <w:p>
      <w:r>
        <w:br w:type="page"/>
      </w:r>
    </w:p>
    <w:p>
      <w:pPr>
        <w:keepNext/>
        <w:spacing w:before="140" w:after="100"/>
        <w:jc w:val="left"/>
      </w:pPr>
      <w:r>
        <w:rPr>
          <w:rFonts w:ascii="NanumSquare" w:hAnsi="NanumSquare" w:eastAsia="NanumSquare"/>
          <w:b/>
          <w:color w:val="193A52"/>
          <w:sz w:val="30"/>
        </w:rPr>
        <w:t>Ⅰ. 서론</w:t>
      </w:r>
    </w:p>
    <w:p>
      <w:pPr>
        <w:spacing w:before="0" w:after="100" w:line="372" w:lineRule="auto"/>
        <w:ind w:firstLine="454"/>
        <w:jc w:val="both"/>
      </w:pPr>
      <w:r>
        <w:rPr>
          <w:rFonts w:ascii="NanumMyeongjo" w:hAnsi="NanumMyeongjo" w:eastAsia="NanumMyeongjo"/>
          <w:sz w:val="21"/>
        </w:rPr>
        <w:t>한글은 자음과 모음이 결합하여 하나의 음절 블록을 만드는 문자이며, 글자의 형태와 소리 사이의 대응 관계가 비교적 체계적인 문자로 평가된다. 그러나 외국어로서 한국어를 배우는 초급 학습자에게 한글 자모를 어떤 순서로 제시할 것인가는 단순한 배열의 문제가 아니다. 학습자는 자모의 모양을 기억하는 동시에 해당 소리를 구별하고, 자모를 결합하여 음절을 읽고 쓰는 능력까지 함께 형성해야 하기 때문이다. 따라서 자모 제시 순서는 문자 인식의 난이도, 발음 학습의 부담, 자모 간 체계성, 실제 의사소통에서의 활용 가능성을 함께 고려해야 하는 교수·학습 설계의 문제라고 볼 수 있다.</w:t>
      </w:r>
    </w:p>
    <w:p>
      <w:pPr>
        <w:spacing w:before="0" w:after="100" w:line="372" w:lineRule="auto"/>
        <w:ind w:firstLine="454"/>
        <w:jc w:val="both"/>
      </w:pPr>
      <w:r>
        <w:rPr>
          <w:rFonts w:ascii="NanumMyeongjo" w:hAnsi="NanumMyeongjo" w:eastAsia="NanumMyeongjo"/>
          <w:sz w:val="21"/>
        </w:rPr>
        <w:t>현행 「한글 맞춤법」 제4항은 기본 자모 24자의 순서를 자음 ‘ㄱ, ㄴ, ㄷ, ㄹ, ㅁ, ㅂ, ㅅ, ㅇ, ㅈ, ㅊ, ㅋ, ㅌ, ㅍ, ㅎ’, 모음 ‘ㅏ, ㅑ, ㅓ, ㅕ, ㅗ, ㅛ, ㅜ, ㅠ, ㅡ, ㅣ’로 정하고, 겹자음과 복합 모음의 배열도 별도로 제시한다. 이 순서는 사전 배열과 문자 규범의 기준으로 중요하지만, 외국인 학습자를 위한 교육 순서와 반드시 동일해야 하는 것은 아니다. 국립국어원은 오늘날의 자모 순서가 「훈몽자회」에서 비롯된 역사적 전통을 이어받은 것이라고 설명한다. 즉 규범적 배열에는 역사성과 사회적 합의가 강하게 작용하며, 학습의 용이성만을 기준으로 만들어진 것은 아니다.</w:t>
      </w:r>
    </w:p>
    <w:p>
      <w:pPr>
        <w:spacing w:before="0" w:after="100" w:line="372" w:lineRule="auto"/>
        <w:ind w:firstLine="454"/>
        <w:jc w:val="both"/>
      </w:pPr>
      <w:r>
        <w:rPr>
          <w:rFonts w:ascii="NanumMyeongjo" w:hAnsi="NanumMyeongjo" w:eastAsia="NanumMyeongjo"/>
          <w:sz w:val="21"/>
        </w:rPr>
        <w:t>실제로 한국어 교육 교재에서는 자모를 제시하는 방식이 서로 다르다. 유소영(2019)은 18종의 초급 한국어 교재를 분석하여 문자 교육과 발음 교육을 동시에 수행해야 하는 한국어교육에서는 학습자의 이해와 습득이 쉬운 조음 위치·조음 방법 등의 기준을 고려할 필요가 있다고 지적하였다. 이승왕(2023) 역시 자모의 교육 순서를 전통성, 체계성, 용이성이라는 원리로 나누어 검토하였다. 이러한 논의를 바탕으로 본 과제에서는 기존 교재에 나타난 자모 제시 순서를 대표 사례 중심으로 정리하고, 그 특징과 한계를 분석한 뒤 초급 외국인 학습자에게 적용할 수 있는 자모 교육 순서를 제안하고자 한다.</w:t>
      </w:r>
    </w:p>
    <w:p>
      <w:pPr>
        <w:keepNext/>
        <w:spacing w:before="140" w:after="100"/>
        <w:jc w:val="left"/>
      </w:pPr>
      <w:r>
        <w:rPr>
          <w:rFonts w:ascii="NanumSquare" w:hAnsi="NanumSquare" w:eastAsia="NanumSquare"/>
          <w:b/>
          <w:color w:val="193A52"/>
          <w:sz w:val="30"/>
        </w:rPr>
        <w:t>Ⅱ. 본론</w:t>
      </w:r>
    </w:p>
    <w:p>
      <w:pPr>
        <w:keepNext/>
        <w:spacing w:before="80" w:after="100"/>
        <w:jc w:val="left"/>
      </w:pPr>
      <w:r>
        <w:rPr>
          <w:rFonts w:ascii="NanumGothic" w:hAnsi="NanumGothic" w:eastAsia="NanumGothic"/>
          <w:b/>
          <w:color w:val="2D2D2D"/>
          <w:sz w:val="25"/>
        </w:rPr>
        <w:t>1. 한글 자모 체계와 교육 순서의 의미</w:t>
      </w:r>
    </w:p>
    <w:p>
      <w:pPr>
        <w:spacing w:before="0" w:after="100" w:line="372" w:lineRule="auto"/>
        <w:ind w:firstLine="454"/>
        <w:jc w:val="both"/>
      </w:pPr>
      <w:r>
        <w:rPr>
          <w:rFonts w:ascii="NanumMyeongjo" w:hAnsi="NanumMyeongjo" w:eastAsia="NanumMyeongjo"/>
          <w:sz w:val="21"/>
        </w:rPr>
        <w:t>한국어 자모 교육에서는 ‘배열 순서’와 ‘교육 순서’를 구별할 필요가 있다. 배열 순서는 사전이나 목록에서 글자를 찾기 위한 사회적 약속이고, 교육 순서는 학습 효과를 높이기 위해 내용을 단계적으로 조직한 교수 원리이다. 외국인 학습자는 한국어 음운 체계에 대한 선행 지식이 없기 때문에 자모의 명칭을 외우는 것만으로는 충분하지 않다. 예를 들어 ‘ㄱ-ㅋ-ㄲ’, ‘ㄷ-ㅌ-ㄸ’, ‘ㅂ-ㅍ-ㅃ’과 같은 평음·격음·경음의 삼중 대립은 한국어의 중요한 자음 특성이므로, 서로 관련된 소리를 가까운 시기에 비교하여 학습할 때 음성적 차이를 더 명확하게 인식할 수 있다.</w:t>
      </w:r>
    </w:p>
    <w:p>
      <w:pPr>
        <w:spacing w:before="0" w:after="100" w:line="372" w:lineRule="auto"/>
        <w:ind w:firstLine="454"/>
        <w:jc w:val="both"/>
      </w:pPr>
      <w:r>
        <w:rPr>
          <w:rFonts w:ascii="NanumMyeongjo" w:hAnsi="NanumMyeongjo" w:eastAsia="NanumMyeongjo"/>
          <w:sz w:val="21"/>
        </w:rPr>
        <w:t>모음에서도 같은 원리가 적용된다. ‘ㅏ, ㅓ, ㅗ, ㅜ, ㅡ, ㅣ’는 초급 교재에서 자주 먼저 제시되지만, 문자 형태의 관점에서는 가장 단순한 기본 획인 ‘ㅣ’와 ‘ㅡ’를 먼저 인식한 뒤 여기에 획이 더해지는 방식을 이해하도록 하는 것이 체계적일 수 있다. 또한 ‘ㅐ’와 ‘ㅔ’처럼 현대 표준 발음에서 음가가 매우 가까운 항목은 글자 모양의 차이와 실제 발음의 차이를 함께 다루어야 한다. 따라서 자모 교육의 순서는 단순한 ‘쉬운 글자부터 어려운 글자’라는 일차원적 기준보다 형태, 소리, 사용 빈도, 결합 가능성의 균형을 고려해 설계하는 것이 바람직하다.</w:t>
      </w:r>
    </w:p>
    <w:p>
      <w:r>
        <w:br w:type="page"/>
      </w:r>
    </w:p>
    <w:p>
      <w:pPr>
        <w:keepNext/>
        <w:spacing w:before="80" w:after="100"/>
        <w:jc w:val="left"/>
      </w:pPr>
      <w:r>
        <w:rPr>
          <w:rFonts w:ascii="NanumGothic" w:hAnsi="NanumGothic" w:eastAsia="NanumGothic"/>
          <w:b/>
          <w:color w:val="2D2D2D"/>
          <w:sz w:val="25"/>
        </w:rPr>
        <w:t>2. 기존 한국어 교재의 한글 자모 제시 순서</w:t>
      </w:r>
    </w:p>
    <w:p>
      <w:pPr>
        <w:spacing w:before="0" w:after="100" w:line="372" w:lineRule="auto"/>
        <w:ind w:firstLine="454"/>
        <w:jc w:val="both"/>
      </w:pPr>
      <w:r>
        <w:rPr>
          <w:rFonts w:ascii="NanumMyeongjo" w:hAnsi="NanumMyeongjo" w:eastAsia="NanumMyeongjo"/>
          <w:sz w:val="21"/>
        </w:rPr>
        <w:t>최수정(2024)은 경희대, 고려대, 세종한국어, 서강대, 서울대, 성균관대, 연세대, 이화여대, 한국외대, 한양대 계열의 초급 한국어 교재 10종을 분석하였다. 연구 결과 교재마다 자모 제시 순서가 상당히 달랐으며, 특히 모음은 단모음과 이중모음을 분리하는 방식, 규범적 배열을 그대로 따르는 방식, 형태나 발음을 고려하여 재배열하는 방식으로 나뉘었다. 자음 역시 전통적 배열을 따르는 교재가 많은 반면, 조음 방법이나 소리의 대립 관계를 기준으로 묶어 제시하는 교재도 있었다.</w:t>
      </w:r>
    </w:p>
    <w:tbl>
      <w:tblPr>
        <w:tblW w:type="auto" w:w="0"/>
        <w:jc w:val="center"/>
        <w:tblLayout w:type="fixed"/>
        <w:tblLook w:firstColumn="1" w:firstRow="1" w:lastColumn="0" w:lastRow="0" w:noHBand="0" w:noVBand="1" w:val="04A0"/>
      </w:tblPr>
      <w:tblGrid>
        <w:gridCol w:w="2041"/>
        <w:gridCol w:w="3798"/>
        <w:gridCol w:w="3798"/>
      </w:tblGrid>
      <w:tr>
        <w:tc>
          <w:tcPr>
            <w:tcW w:type="dxa" w:w="3249"/>
            <w:shd w:fill="EAF0F3"/>
            <w:tcBorders>
              <w:top w:val="single" w:sz="8" w:color="9AA9B3"/>
              <w:left w:val="single" w:sz="8" w:color="9AA9B3"/>
              <w:bottom w:val="single" w:sz="8" w:color="9AA9B3"/>
              <w:right w:val="single" w:sz="8" w:color="9AA9B3"/>
            </w:tcBorders>
          </w:tcPr>
          <w:p>
            <w:pPr>
              <w:jc w:val="center"/>
            </w:pPr>
            <w:r>
              <w:rPr>
                <w:rFonts w:ascii="NanumGothic" w:hAnsi="NanumGothic" w:eastAsia="NanumGothic"/>
                <w:b/>
                <w:sz w:val="16"/>
              </w:rPr>
              <w:t>교재</w:t>
            </w:r>
          </w:p>
        </w:tc>
        <w:tc>
          <w:tcPr>
            <w:tcW w:type="dxa" w:w="3249"/>
            <w:shd w:fill="EAF0F3"/>
            <w:tcBorders>
              <w:top w:val="single" w:sz="8" w:color="9AA9B3"/>
              <w:left w:val="single" w:sz="8" w:color="9AA9B3"/>
              <w:bottom w:val="single" w:sz="8" w:color="9AA9B3"/>
              <w:right w:val="single" w:sz="8" w:color="9AA9B3"/>
            </w:tcBorders>
          </w:tcPr>
          <w:p>
            <w:pPr>
              <w:jc w:val="center"/>
            </w:pPr>
            <w:r>
              <w:rPr>
                <w:rFonts w:ascii="NanumGothic" w:hAnsi="NanumGothic" w:eastAsia="NanumGothic"/>
                <w:b/>
                <w:sz w:val="16"/>
              </w:rPr>
              <w:t>모음 제시 방식</w:t>
            </w:r>
          </w:p>
        </w:tc>
        <w:tc>
          <w:tcPr>
            <w:tcW w:type="dxa" w:w="3249"/>
            <w:shd w:fill="EAF0F3"/>
            <w:tcBorders>
              <w:top w:val="single" w:sz="8" w:color="9AA9B3"/>
              <w:left w:val="single" w:sz="8" w:color="9AA9B3"/>
              <w:bottom w:val="single" w:sz="8" w:color="9AA9B3"/>
              <w:right w:val="single" w:sz="8" w:color="9AA9B3"/>
            </w:tcBorders>
          </w:tcPr>
          <w:p>
            <w:pPr>
              <w:jc w:val="center"/>
            </w:pPr>
            <w:r>
              <w:rPr>
                <w:rFonts w:ascii="NanumGothic" w:hAnsi="NanumGothic" w:eastAsia="NanumGothic"/>
                <w:b/>
                <w:sz w:val="16"/>
              </w:rPr>
              <w:t>자음 제시 방식</w:t>
            </w:r>
          </w:p>
        </w:tc>
      </w:tr>
      <w:tr>
        <w:tc>
          <w:tcPr>
            <w:tcW w:type="dxa" w:w="2041"/>
            <w:vAlign w:val="center"/>
            <w:tcBorders>
              <w:top w:val="single" w:sz="4" w:color="C9D0D5"/>
              <w:left w:val="single" w:sz="4" w:color="C9D0D5"/>
              <w:bottom w:val="single" w:sz="4" w:color="C9D0D5"/>
              <w:right w:val="single" w:sz="4" w:color="C9D0D5"/>
            </w:tcBorders>
          </w:tcPr>
          <w:p>
            <w:pPr>
              <w:spacing w:after="20" w:line="276" w:lineRule="auto"/>
              <w:jc w:val="center"/>
            </w:pPr>
            <w:r>
              <w:rPr>
                <w:rFonts w:ascii="NanumGothic" w:hAnsi="NanumGothic" w:eastAsia="NanumGothic"/>
                <w:b/>
                <w:sz w:val="16"/>
              </w:rPr>
              <w:t>경희한국어 첫걸음</w:t>
            </w:r>
          </w:p>
        </w:tc>
        <w:tc>
          <w:tcPr>
            <w:tcW w:type="dxa" w:w="3798"/>
            <w:vAlign w:val="center"/>
            <w:tcBorders>
              <w:top w:val="single" w:sz="4" w:color="C9D0D5"/>
              <w:left w:val="single" w:sz="4" w:color="C9D0D5"/>
              <w:bottom w:val="single" w:sz="4" w:color="C9D0D5"/>
              <w:right w:val="single" w:sz="4" w:color="C9D0D5"/>
            </w:tcBorders>
          </w:tcPr>
          <w:p>
            <w:pPr>
              <w:spacing w:after="20" w:line="276" w:lineRule="auto"/>
            </w:pPr>
            <w:r>
              <w:rPr>
                <w:rFonts w:ascii="NanumMyeongjo" w:hAnsi="NanumMyeongjo" w:eastAsia="NanumMyeongjo"/>
                <w:b w:val="0"/>
                <w:sz w:val="16"/>
              </w:rPr>
              <w:t>모음1: ㅏ ㅓ ㅗ ㅜ ㅡ ㅣ ㅐ ㅔ ㅚ ㅟ</w:t>
              <w:br/>
              <w:t>모음2: ㅑ ㅕ ㅛ ㅠ ㅒ ㅖ</w:t>
              <w:br/>
              <w:t>모음3: ㅘ ㅙ ㅝ ㅞ ㅢ</w:t>
            </w:r>
          </w:p>
        </w:tc>
        <w:tc>
          <w:tcPr>
            <w:tcW w:type="dxa" w:w="3798"/>
            <w:vAlign w:val="center"/>
            <w:tcBorders>
              <w:top w:val="single" w:sz="4" w:color="C9D0D5"/>
              <w:left w:val="single" w:sz="4" w:color="C9D0D5"/>
              <w:bottom w:val="single" w:sz="4" w:color="C9D0D5"/>
              <w:right w:val="single" w:sz="4" w:color="C9D0D5"/>
            </w:tcBorders>
          </w:tcPr>
          <w:p>
            <w:pPr>
              <w:spacing w:after="20" w:line="276" w:lineRule="auto"/>
            </w:pPr>
            <w:r>
              <w:rPr>
                <w:rFonts w:ascii="NanumMyeongjo" w:hAnsi="NanumMyeongjo" w:eastAsia="NanumMyeongjo"/>
                <w:b w:val="0"/>
                <w:sz w:val="16"/>
              </w:rPr>
              <w:t>자음1: ㄱ ㄴ ㄷ ㄹ ㅁ ㅂ ㅅ</w:t>
              <w:br/>
              <w:t>자음2: ㅇ ㅈ ㅊ ㅋ ㅌ ㅍ ㅎ</w:t>
              <w:br/>
              <w:t>자음3: ㄲ ㄸ ㅃ ㅆ ㅉ</w:t>
            </w:r>
          </w:p>
        </w:tc>
      </w:tr>
      <w:tr>
        <w:tc>
          <w:tcPr>
            <w:tcW w:type="dxa" w:w="2041"/>
            <w:vAlign w:val="center"/>
            <w:tcBorders>
              <w:top w:val="single" w:sz="4" w:color="C9D0D5"/>
              <w:left w:val="single" w:sz="4" w:color="C9D0D5"/>
              <w:bottom w:val="single" w:sz="4" w:color="C9D0D5"/>
              <w:right w:val="single" w:sz="4" w:color="C9D0D5"/>
            </w:tcBorders>
          </w:tcPr>
          <w:p>
            <w:pPr>
              <w:spacing w:after="20" w:line="276" w:lineRule="auto"/>
              <w:jc w:val="center"/>
            </w:pPr>
            <w:r>
              <w:rPr>
                <w:rFonts w:ascii="NanumGothic" w:hAnsi="NanumGothic" w:eastAsia="NanumGothic"/>
                <w:b/>
                <w:sz w:val="16"/>
              </w:rPr>
              <w:t>고려대 한국어 1</w:t>
            </w:r>
          </w:p>
        </w:tc>
        <w:tc>
          <w:tcPr>
            <w:tcW w:type="dxa" w:w="3798"/>
            <w:vAlign w:val="center"/>
            <w:tcBorders>
              <w:top w:val="single" w:sz="4" w:color="C9D0D5"/>
              <w:left w:val="single" w:sz="4" w:color="C9D0D5"/>
              <w:bottom w:val="single" w:sz="4" w:color="C9D0D5"/>
              <w:right w:val="single" w:sz="4" w:color="C9D0D5"/>
            </w:tcBorders>
          </w:tcPr>
          <w:p>
            <w:pPr>
              <w:spacing w:after="20" w:line="276" w:lineRule="auto"/>
            </w:pPr>
            <w:r>
              <w:rPr>
                <w:rFonts w:ascii="NanumMyeongjo" w:hAnsi="NanumMyeongjo" w:eastAsia="NanumMyeongjo"/>
                <w:b w:val="0"/>
                <w:sz w:val="16"/>
              </w:rPr>
              <w:t>기본 모음 10자를 규범적 순서로 먼저 제시한 뒤 ㅐ·ㅒ·ㅔ·ㅖ와 복합 모음을 제시</w:t>
            </w:r>
          </w:p>
        </w:tc>
        <w:tc>
          <w:tcPr>
            <w:tcW w:type="dxa" w:w="3798"/>
            <w:vAlign w:val="center"/>
            <w:tcBorders>
              <w:top w:val="single" w:sz="4" w:color="C9D0D5"/>
              <w:left w:val="single" w:sz="4" w:color="C9D0D5"/>
              <w:bottom w:val="single" w:sz="4" w:color="C9D0D5"/>
              <w:right w:val="single" w:sz="4" w:color="C9D0D5"/>
            </w:tcBorders>
          </w:tcPr>
          <w:p>
            <w:pPr>
              <w:spacing w:after="20" w:line="276" w:lineRule="auto"/>
            </w:pPr>
            <w:r>
              <w:rPr>
                <w:rFonts w:ascii="NanumMyeongjo" w:hAnsi="NanumMyeongjo" w:eastAsia="NanumMyeongjo"/>
                <w:b w:val="0"/>
                <w:sz w:val="16"/>
              </w:rPr>
              <w:t>기본 자음 14자를 먼저 제시한 뒤 ㄲ ㄸ ㅃ ㅆ ㅉ을 제시</w:t>
            </w:r>
          </w:p>
        </w:tc>
      </w:tr>
      <w:tr>
        <w:tc>
          <w:tcPr>
            <w:tcW w:type="dxa" w:w="2041"/>
            <w:vAlign w:val="center"/>
            <w:tcBorders>
              <w:top w:val="single" w:sz="4" w:color="C9D0D5"/>
              <w:left w:val="single" w:sz="4" w:color="C9D0D5"/>
              <w:bottom w:val="single" w:sz="4" w:color="C9D0D5"/>
              <w:right w:val="single" w:sz="4" w:color="C9D0D5"/>
            </w:tcBorders>
          </w:tcPr>
          <w:p>
            <w:pPr>
              <w:spacing w:after="20" w:line="276" w:lineRule="auto"/>
              <w:jc w:val="center"/>
            </w:pPr>
            <w:r>
              <w:rPr>
                <w:rFonts w:ascii="NanumGothic" w:hAnsi="NanumGothic" w:eastAsia="NanumGothic"/>
                <w:b/>
                <w:sz w:val="16"/>
              </w:rPr>
              <w:t>세종한국어 1</w:t>
            </w:r>
          </w:p>
        </w:tc>
        <w:tc>
          <w:tcPr>
            <w:tcW w:type="dxa" w:w="3798"/>
            <w:vAlign w:val="center"/>
            <w:tcBorders>
              <w:top w:val="single" w:sz="4" w:color="C9D0D5"/>
              <w:left w:val="single" w:sz="4" w:color="C9D0D5"/>
              <w:bottom w:val="single" w:sz="4" w:color="C9D0D5"/>
              <w:right w:val="single" w:sz="4" w:color="C9D0D5"/>
            </w:tcBorders>
          </w:tcPr>
          <w:p>
            <w:pPr>
              <w:spacing w:after="20" w:line="276" w:lineRule="auto"/>
            </w:pPr>
            <w:r>
              <w:rPr>
                <w:rFonts w:ascii="NanumMyeongjo" w:hAnsi="NanumMyeongjo" w:eastAsia="NanumMyeongjo"/>
                <w:b w:val="0"/>
                <w:sz w:val="16"/>
              </w:rPr>
              <w:t>아 어 오 우 으 이 → 야 여 요 유 의 → 에 애 외 왜 웨 → 얘 예 위 와 워</w:t>
            </w:r>
          </w:p>
        </w:tc>
        <w:tc>
          <w:tcPr>
            <w:tcW w:type="dxa" w:w="3798"/>
            <w:vAlign w:val="center"/>
            <w:tcBorders>
              <w:top w:val="single" w:sz="4" w:color="C9D0D5"/>
              <w:left w:val="single" w:sz="4" w:color="C9D0D5"/>
              <w:bottom w:val="single" w:sz="4" w:color="C9D0D5"/>
              <w:right w:val="single" w:sz="4" w:color="C9D0D5"/>
            </w:tcBorders>
          </w:tcPr>
          <w:p>
            <w:pPr>
              <w:spacing w:after="20" w:line="276" w:lineRule="auto"/>
            </w:pPr>
            <w:r>
              <w:rPr>
                <w:rFonts w:ascii="NanumMyeongjo" w:hAnsi="NanumMyeongjo" w:eastAsia="NanumMyeongjo"/>
                <w:b w:val="0"/>
                <w:sz w:val="16"/>
              </w:rPr>
              <w:t>ㄴ ㄹ ㅁ ㅇ → ㄱ ㄷ ㅂ ㅅ ㅈ → ㅋ ㅌ ㅍ ㅊ ㅎ → ㄲ ㄸ ㅃ ㅆ ㅉ</w:t>
            </w:r>
          </w:p>
        </w:tc>
      </w:tr>
      <w:tr>
        <w:tc>
          <w:tcPr>
            <w:tcW w:type="dxa" w:w="2041"/>
            <w:vAlign w:val="center"/>
            <w:tcBorders>
              <w:top w:val="single" w:sz="4" w:color="C9D0D5"/>
              <w:left w:val="single" w:sz="4" w:color="C9D0D5"/>
              <w:bottom w:val="single" w:sz="4" w:color="C9D0D5"/>
              <w:right w:val="single" w:sz="4" w:color="C9D0D5"/>
            </w:tcBorders>
          </w:tcPr>
          <w:p>
            <w:pPr>
              <w:spacing w:after="20" w:line="276" w:lineRule="auto"/>
              <w:jc w:val="center"/>
            </w:pPr>
            <w:r>
              <w:rPr>
                <w:rFonts w:ascii="NanumGothic" w:hAnsi="NanumGothic" w:eastAsia="NanumGothic"/>
                <w:b/>
                <w:sz w:val="16"/>
              </w:rPr>
              <w:t>서울대 한국어 1A</w:t>
            </w:r>
          </w:p>
        </w:tc>
        <w:tc>
          <w:tcPr>
            <w:tcW w:type="dxa" w:w="3798"/>
            <w:vAlign w:val="center"/>
            <w:tcBorders>
              <w:top w:val="single" w:sz="4" w:color="C9D0D5"/>
              <w:left w:val="single" w:sz="4" w:color="C9D0D5"/>
              <w:bottom w:val="single" w:sz="4" w:color="C9D0D5"/>
              <w:right w:val="single" w:sz="4" w:color="C9D0D5"/>
            </w:tcBorders>
          </w:tcPr>
          <w:p>
            <w:pPr>
              <w:spacing w:after="20" w:line="276" w:lineRule="auto"/>
            </w:pPr>
            <w:r>
              <w:rPr>
                <w:rFonts w:ascii="NanumMyeongjo" w:hAnsi="NanumMyeongjo" w:eastAsia="NanumMyeongjo"/>
                <w:b w:val="0"/>
                <w:sz w:val="16"/>
              </w:rPr>
              <w:t>ㅏ ㅓ ㅗ ㅜ ㅡ ㅣ → ㅔ ㅐ ㅟ ㅚ → ㅑ ㅕ ㅛ ㅠ ㅖ ㅒ → ㅘ ㅝ ㅞ ㅙ ㅢ</w:t>
            </w:r>
          </w:p>
        </w:tc>
        <w:tc>
          <w:tcPr>
            <w:tcW w:type="dxa" w:w="3798"/>
            <w:vAlign w:val="center"/>
            <w:tcBorders>
              <w:top w:val="single" w:sz="4" w:color="C9D0D5"/>
              <w:left w:val="single" w:sz="4" w:color="C9D0D5"/>
              <w:bottom w:val="single" w:sz="4" w:color="C9D0D5"/>
              <w:right w:val="single" w:sz="4" w:color="C9D0D5"/>
            </w:tcBorders>
          </w:tcPr>
          <w:p>
            <w:pPr>
              <w:spacing w:after="20" w:line="276" w:lineRule="auto"/>
            </w:pPr>
            <w:r>
              <w:rPr>
                <w:rFonts w:ascii="NanumMyeongjo" w:hAnsi="NanumMyeongjo" w:eastAsia="NanumMyeongjo"/>
                <w:b w:val="0"/>
                <w:sz w:val="16"/>
              </w:rPr>
              <w:t>평음군 → 공명음군(ㅁ ㄴ ㅇ ㄹ) → 격음군(ㅍ ㅌ ㅋ ㅊ) → 경음군</w:t>
            </w:r>
          </w:p>
        </w:tc>
      </w:tr>
      <w:tr>
        <w:tc>
          <w:tcPr>
            <w:tcW w:type="dxa" w:w="2041"/>
            <w:vAlign w:val="center"/>
            <w:tcBorders>
              <w:top w:val="single" w:sz="4" w:color="C9D0D5"/>
              <w:left w:val="single" w:sz="4" w:color="C9D0D5"/>
              <w:bottom w:val="single" w:sz="4" w:color="C9D0D5"/>
              <w:right w:val="single" w:sz="4" w:color="C9D0D5"/>
            </w:tcBorders>
          </w:tcPr>
          <w:p>
            <w:pPr>
              <w:spacing w:after="20" w:line="276" w:lineRule="auto"/>
              <w:jc w:val="center"/>
            </w:pPr>
            <w:r>
              <w:rPr>
                <w:rFonts w:ascii="NanumGothic" w:hAnsi="NanumGothic" w:eastAsia="NanumGothic"/>
                <w:b/>
                <w:sz w:val="16"/>
              </w:rPr>
              <w:t>이화 한국어 1-1</w:t>
            </w:r>
          </w:p>
        </w:tc>
        <w:tc>
          <w:tcPr>
            <w:tcW w:type="dxa" w:w="3798"/>
            <w:vAlign w:val="center"/>
            <w:tcBorders>
              <w:top w:val="single" w:sz="4" w:color="C9D0D5"/>
              <w:left w:val="single" w:sz="4" w:color="C9D0D5"/>
              <w:bottom w:val="single" w:sz="4" w:color="C9D0D5"/>
              <w:right w:val="single" w:sz="4" w:color="C9D0D5"/>
            </w:tcBorders>
          </w:tcPr>
          <w:p>
            <w:pPr>
              <w:spacing w:after="20" w:line="276" w:lineRule="auto"/>
            </w:pPr>
            <w:r>
              <w:rPr>
                <w:rFonts w:ascii="NanumMyeongjo" w:hAnsi="NanumMyeongjo" w:eastAsia="NanumMyeongjo"/>
                <w:b w:val="0"/>
                <w:sz w:val="16"/>
              </w:rPr>
              <w:t>ㅏ ㅑ ㅓ ㅕ ㅗ ㅛ ㅜ ㅠ ㅡ ㅣ → ㅐ ㅒ ㅔ ㅖ ㅘ ㅙ ㅚ ㅝ ㅞ ㅟ ㅢ</w:t>
            </w:r>
          </w:p>
        </w:tc>
        <w:tc>
          <w:tcPr>
            <w:tcW w:type="dxa" w:w="3798"/>
            <w:vAlign w:val="center"/>
            <w:tcBorders>
              <w:top w:val="single" w:sz="4" w:color="C9D0D5"/>
              <w:left w:val="single" w:sz="4" w:color="C9D0D5"/>
              <w:bottom w:val="single" w:sz="4" w:color="C9D0D5"/>
              <w:right w:val="single" w:sz="4" w:color="C9D0D5"/>
            </w:tcBorders>
          </w:tcPr>
          <w:p>
            <w:pPr>
              <w:spacing w:after="20" w:line="276" w:lineRule="auto"/>
            </w:pPr>
            <w:r>
              <w:rPr>
                <w:rFonts w:ascii="NanumMyeongjo" w:hAnsi="NanumMyeongjo" w:eastAsia="NanumMyeongjo"/>
                <w:b w:val="0"/>
                <w:sz w:val="16"/>
              </w:rPr>
              <w:t>기본 자음 14자 → ㄲ ㄸ ㅃ ㅆ ㅉ</w:t>
            </w:r>
          </w:p>
        </w:tc>
      </w:tr>
    </w:tbl>
    <w:p>
      <w:pPr>
        <w:spacing w:after="140"/>
        <w:jc w:val="center"/>
      </w:pPr>
      <w:r>
        <w:rPr>
          <w:rFonts w:ascii="NanumGothic" w:hAnsi="NanumGothic" w:eastAsia="NanumGothic"/>
          <w:b w:val="0"/>
          <w:color w:val="5F5F5F"/>
          <w:sz w:val="17"/>
        </w:rPr>
        <w:t>표 1. 대표 초급 한국어 교재의 자모 제시 순서 정리(최수정, 2024의 분석을 바탕으로 재구성)</w:t>
      </w:r>
    </w:p>
    <w:p>
      <w:pPr>
        <w:spacing w:before="0" w:after="100" w:line="372" w:lineRule="auto"/>
        <w:ind w:firstLine="454"/>
        <w:jc w:val="both"/>
      </w:pPr>
      <w:r>
        <w:rPr>
          <w:rFonts w:ascii="NanumMyeongjo" w:hAnsi="NanumMyeongjo" w:eastAsia="NanumMyeongjo"/>
          <w:sz w:val="21"/>
        </w:rPr>
        <w:t>대표 사례를 비교하면 두 가지 경향이 두드러진다. 첫째, 모음을 자음보다 먼저 제시하는 교재가 많다. 이는 초성 자리에 소리가 없는 ‘ㅇ’을 두고 ‘아, 어, 오, 우’와 같은 음절을 만들어 비교적 빠르게 읽기 활동을 시작할 수 있다는 장점이 있다. 둘째, 자음은 전통적 배열을 그대로 따르는 교재와 음운 체계에 따라 묶어 제시하는 교재가 공존한다. 특히 세종한국어와 서울대 한국어의 일부 구성은 공명음, 평음, 격음, 경음 등 소리의 성격을 고려하여 단계화하려는 의도가 드러난다.</w:t>
      </w:r>
    </w:p>
    <w:p>
      <w:pPr>
        <w:spacing w:before="0" w:after="100" w:line="372" w:lineRule="auto"/>
        <w:ind w:firstLine="454"/>
        <w:jc w:val="both"/>
      </w:pPr>
      <w:r>
        <w:rPr>
          <w:rFonts w:ascii="NanumMyeongjo" w:hAnsi="NanumMyeongjo" w:eastAsia="NanumMyeongjo"/>
          <w:sz w:val="21"/>
        </w:rPr>
        <w:t>최수정(2024)의 분석에서는 10종 중 8종이 훈민정음의 창제 배경이나 제자 원리를 소개하지만, 그 원리가 실제 자모 제시 순서에는 충분히 반영되지 않았다는 점도 지적된다. 이는 교재가 역사적 설명, 발음 교육, 읽기·쓰기 활동, 학습자의 편의라는 여러 목표를 동시에 고려하면서 결과적으로 서로 다른 절충적 순서를 선택했기 때문이라고 해석할 수 있다.</w:t>
      </w:r>
    </w:p>
    <w:p>
      <w:r>
        <w:br w:type="page"/>
      </w:r>
    </w:p>
    <w:p>
      <w:pPr>
        <w:keepNext/>
        <w:spacing w:before="80" w:after="100"/>
        <w:jc w:val="left"/>
      </w:pPr>
      <w:r>
        <w:rPr>
          <w:rFonts w:ascii="NanumGothic" w:hAnsi="NanumGothic" w:eastAsia="NanumGothic"/>
          <w:b/>
          <w:color w:val="2D2D2D"/>
          <w:sz w:val="25"/>
        </w:rPr>
        <w:t>3. 기존 제시 방식의 특징과 한계</w:t>
      </w:r>
    </w:p>
    <w:p>
      <w:pPr>
        <w:spacing w:before="0" w:after="100" w:line="372" w:lineRule="auto"/>
        <w:ind w:firstLine="454"/>
        <w:jc w:val="both"/>
      </w:pPr>
      <w:r>
        <w:rPr>
          <w:rFonts w:ascii="NanumMyeongjo" w:hAnsi="NanumMyeongjo" w:eastAsia="NanumMyeongjo"/>
          <w:sz w:val="21"/>
        </w:rPr>
        <w:t>기존 교재의 장점은 규범적 자모 순서와의 친숙성을 유지하고, 교재마다 목표로 하는 학습자 집단과 수업 운영 방식에 맞추어 순서를 조정한다는 데 있다. 예를 들어 전통적 배열을 활용하면 교사와 학습자가 사전이나 키보드 배열, 자모 명칭 순서를 연결하기 쉽고, 자모 전체를 빠짐없이 점검할 수 있다. 반면 발음 범주에 따라 자음을 묶는 방식은 평음·격음·경음의 차이를 한꺼번에 비교할 수 있어 발음 훈련에 유리하다.</w:t>
      </w:r>
    </w:p>
    <w:p>
      <w:pPr>
        <w:spacing w:before="0" w:after="100" w:line="372" w:lineRule="auto"/>
        <w:ind w:firstLine="454"/>
        <w:jc w:val="both"/>
      </w:pPr>
      <w:r>
        <w:rPr>
          <w:rFonts w:ascii="NanumMyeongjo" w:hAnsi="NanumMyeongjo" w:eastAsia="NanumMyeongjo"/>
          <w:sz w:val="21"/>
        </w:rPr>
        <w:t>그러나 몇 가지 한계도 확인할 수 있다. 첫째, 전통적 배열을 그대로 교육 순서로 사용하면 학습자의 인지적 부담이 충분히 고려되지 않을 수 있다. 예컨대 모음 ‘ㅏ, ㅓ, ㅗ, ㅜ, ㅡ, ㅣ’의 순서는 매우 익숙하지만 문자 형태의 기본 획인 ‘ㅡ’와 ‘ㅣ’가 뒤에 배치되어 있어 제자 원리나 형태적 규칙성을 발견하기에는 불리하다. 둘째, 자음 ‘ㄱ, ㄴ, ㄷ, ㄹ…’의 순서는 평음과 대응하는 격음·경음이 멀리 떨어져 있어 ‘ㄱ-ㅋ-ㄲ’, ‘ㄷ-ㅌ-ㄸ’과 같은 대립을 체계적으로 비교하기 어렵다. 이승왕(2023)은 이러한 문제를 전통성, 체계성, 용이성의 균형이라는 관점에서 재검토할 필요가 있다고 보았다.</w:t>
      </w:r>
    </w:p>
    <w:p>
      <w:pPr>
        <w:spacing w:before="0" w:after="100" w:line="372" w:lineRule="auto"/>
        <w:ind w:firstLine="454"/>
        <w:jc w:val="both"/>
      </w:pPr>
      <w:r>
        <w:rPr>
          <w:rFonts w:ascii="NanumMyeongjo" w:hAnsi="NanumMyeongjo" w:eastAsia="NanumMyeongjo"/>
          <w:sz w:val="21"/>
        </w:rPr>
        <w:t>셋째, 자모의 형태와 실제 발음의 관계를 함께 다루어야 한다. ‘ㅐ’와 ‘ㅔ’는 형태상 두 요소가 결합된 글자이지만 현대 한국어에서는 발음의 구별이 약화되어 있다는 점을 고려해야 한다. 반대로 ‘ㅚ’와 ‘ㅟ’는 규범적 분류와 실제 발음 양상이 일치하지 않는 경우가 있어 초급 단계에서 지나치게 음운론적 분류를 강조하면 학습자의 혼란을 키울 수 있다. 넷째, ‘쉬운 발음’이라는 기준 자체가 학습자의 모어에 따라 달라진다. 영어권, 중국어권, 베트남어권 등 언어 배경이 다른 학습자에게 동일한 자음이 같은 난이도로 느껴지는 것은 아니므로, 교육 순서는 절대적인 정답이라기보다 기본 틀로 이해해야 한다.</w:t>
      </w:r>
    </w:p>
    <w:p>
      <w:pPr>
        <w:keepNext/>
        <w:spacing w:before="80" w:after="100"/>
        <w:jc w:val="left"/>
      </w:pPr>
      <w:r>
        <w:rPr>
          <w:rFonts w:ascii="NanumGothic" w:hAnsi="NanumGothic" w:eastAsia="NanumGothic"/>
          <w:b/>
          <w:color w:val="2D2D2D"/>
          <w:sz w:val="25"/>
        </w:rPr>
        <w:t>4. 제안하는 한글 자모 교육 순서</w:t>
      </w:r>
    </w:p>
    <w:p>
      <w:pPr>
        <w:spacing w:before="0" w:after="100" w:line="372" w:lineRule="auto"/>
        <w:ind w:firstLine="454"/>
        <w:jc w:val="both"/>
      </w:pPr>
      <w:r>
        <w:rPr>
          <w:rFonts w:ascii="NanumMyeongjo" w:hAnsi="NanumMyeongjo" w:eastAsia="NanumMyeongjo"/>
          <w:sz w:val="21"/>
        </w:rPr>
        <w:t>본 과제에서는 ‘형태의 단순성 → 음절 결합의 즉시성 → 음운 대립의 체계성 → 복잡한 자모로의 확장’이라는 네 원리를 바탕으로 다음과 같은 순서를 제안한다. 핵심은 모든 자모를 규범적 배열대로 외우게 하기보다, 학습자가 이미 배운 요소를 활용하여 다음 글자를 이해하도록 학습 경로를 설계하는 것이다.</w:t>
      </w:r>
    </w:p>
    <w:tbl>
      <w:tblPr>
        <w:tblW w:type="auto" w:w="0"/>
        <w:jc w:val="center"/>
        <w:tblLayout w:type="fixed"/>
        <w:tblLook w:firstColumn="1" w:firstRow="1" w:lastColumn="0" w:lastRow="0" w:noHBand="0" w:noVBand="1" w:val="04A0"/>
      </w:tblPr>
      <w:tblGrid>
        <w:gridCol w:w="1417"/>
        <w:gridCol w:w="4082"/>
        <w:gridCol w:w="4139"/>
      </w:tblGrid>
      <w:tr>
        <w:tc>
          <w:tcPr>
            <w:tcW w:type="dxa" w:w="3249"/>
            <w:shd w:fill="DDECE9"/>
            <w:tcBorders>
              <w:top w:val="single" w:sz="8" w:color="7E9F98"/>
              <w:left w:val="single" w:sz="8" w:color="7E9F98"/>
              <w:bottom w:val="single" w:sz="8" w:color="7E9F98"/>
              <w:right w:val="single" w:sz="8" w:color="7E9F98"/>
            </w:tcBorders>
          </w:tcPr>
          <w:p>
            <w:pPr>
              <w:jc w:val="center"/>
            </w:pPr>
            <w:r>
              <w:rPr>
                <w:rFonts w:ascii="NanumGothic" w:hAnsi="NanumGothic" w:eastAsia="NanumGothic"/>
                <w:b/>
                <w:sz w:val="17"/>
              </w:rPr>
              <w:t>단계</w:t>
            </w:r>
          </w:p>
        </w:tc>
        <w:tc>
          <w:tcPr>
            <w:tcW w:type="dxa" w:w="3249"/>
            <w:shd w:fill="DDECE9"/>
            <w:tcBorders>
              <w:top w:val="single" w:sz="8" w:color="7E9F98"/>
              <w:left w:val="single" w:sz="8" w:color="7E9F98"/>
              <w:bottom w:val="single" w:sz="8" w:color="7E9F98"/>
              <w:right w:val="single" w:sz="8" w:color="7E9F98"/>
            </w:tcBorders>
          </w:tcPr>
          <w:p>
            <w:pPr>
              <w:jc w:val="center"/>
            </w:pPr>
            <w:r>
              <w:rPr>
                <w:rFonts w:ascii="NanumGothic" w:hAnsi="NanumGothic" w:eastAsia="NanumGothic"/>
                <w:b/>
                <w:sz w:val="17"/>
              </w:rPr>
              <w:t>제안 순서</w:t>
            </w:r>
          </w:p>
        </w:tc>
        <w:tc>
          <w:tcPr>
            <w:tcW w:type="dxa" w:w="3249"/>
            <w:shd w:fill="DDECE9"/>
            <w:tcBorders>
              <w:top w:val="single" w:sz="8" w:color="7E9F98"/>
              <w:left w:val="single" w:sz="8" w:color="7E9F98"/>
              <w:bottom w:val="single" w:sz="8" w:color="7E9F98"/>
              <w:right w:val="single" w:sz="8" w:color="7E9F98"/>
            </w:tcBorders>
          </w:tcPr>
          <w:p>
            <w:pPr>
              <w:jc w:val="center"/>
            </w:pPr>
            <w:r>
              <w:rPr>
                <w:rFonts w:ascii="NanumGothic" w:hAnsi="NanumGothic" w:eastAsia="NanumGothic"/>
                <w:b/>
                <w:sz w:val="17"/>
              </w:rPr>
              <w:t>교육 초점</w:t>
            </w:r>
          </w:p>
        </w:tc>
      </w:tr>
      <w:tr>
        <w:tc>
          <w:tcPr>
            <w:tcW w:type="dxa" w:w="1417"/>
            <w:vAlign w:val="center"/>
            <w:tcBorders>
              <w:top w:val="single" w:sz="4" w:color="C5D3D0"/>
              <w:left w:val="single" w:sz="4" w:color="C5D3D0"/>
              <w:bottom w:val="single" w:sz="4" w:color="C5D3D0"/>
              <w:right w:val="single" w:sz="4" w:color="C5D3D0"/>
            </w:tcBorders>
          </w:tcPr>
          <w:p>
            <w:pPr>
              <w:spacing w:after="20" w:line="264" w:lineRule="auto"/>
              <w:jc w:val="center"/>
            </w:pPr>
            <w:r>
              <w:rPr>
                <w:rFonts w:ascii="NanumGothic" w:hAnsi="NanumGothic" w:eastAsia="NanumGothic"/>
                <w:b/>
                <w:sz w:val="15"/>
              </w:rPr>
              <w:t>모음 1</w:t>
            </w:r>
          </w:p>
        </w:tc>
        <w:tc>
          <w:tcPr>
            <w:tcW w:type="dxa" w:w="4082"/>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ㅣ → ㅡ</w:t>
            </w:r>
          </w:p>
        </w:tc>
        <w:tc>
          <w:tcPr>
            <w:tcW w:type="dxa" w:w="4139"/>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가장 단순한 기본 획을 먼저 인식하고 세로·가로 방향을 구별</w:t>
            </w:r>
          </w:p>
        </w:tc>
      </w:tr>
      <w:tr>
        <w:tc>
          <w:tcPr>
            <w:tcW w:type="dxa" w:w="1417"/>
            <w:vAlign w:val="center"/>
            <w:tcBorders>
              <w:top w:val="single" w:sz="4" w:color="C5D3D0"/>
              <w:left w:val="single" w:sz="4" w:color="C5D3D0"/>
              <w:bottom w:val="single" w:sz="4" w:color="C5D3D0"/>
              <w:right w:val="single" w:sz="4" w:color="C5D3D0"/>
            </w:tcBorders>
          </w:tcPr>
          <w:p>
            <w:pPr>
              <w:spacing w:after="20" w:line="264" w:lineRule="auto"/>
              <w:jc w:val="center"/>
            </w:pPr>
            <w:r>
              <w:rPr>
                <w:rFonts w:ascii="NanumGothic" w:hAnsi="NanumGothic" w:eastAsia="NanumGothic"/>
                <w:b/>
                <w:sz w:val="15"/>
              </w:rPr>
              <w:t>모음 2</w:t>
            </w:r>
          </w:p>
        </w:tc>
        <w:tc>
          <w:tcPr>
            <w:tcW w:type="dxa" w:w="4082"/>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ㅏ → ㅓ → ㅗ → ㅜ</w:t>
            </w:r>
          </w:p>
        </w:tc>
        <w:tc>
          <w:tcPr>
            <w:tcW w:type="dxa" w:w="4139"/>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기본 획에 짧은 획을 더하는 원리와 입 모양을 함께 학습</w:t>
            </w:r>
          </w:p>
        </w:tc>
      </w:tr>
      <w:tr>
        <w:tc>
          <w:tcPr>
            <w:tcW w:type="dxa" w:w="1417"/>
            <w:vAlign w:val="center"/>
            <w:tcBorders>
              <w:top w:val="single" w:sz="4" w:color="C5D3D0"/>
              <w:left w:val="single" w:sz="4" w:color="C5D3D0"/>
              <w:bottom w:val="single" w:sz="4" w:color="C5D3D0"/>
              <w:right w:val="single" w:sz="4" w:color="C5D3D0"/>
            </w:tcBorders>
          </w:tcPr>
          <w:p>
            <w:pPr>
              <w:spacing w:after="20" w:line="264" w:lineRule="auto"/>
              <w:jc w:val="center"/>
            </w:pPr>
            <w:r>
              <w:rPr>
                <w:rFonts w:ascii="NanumGothic" w:hAnsi="NanumGothic" w:eastAsia="NanumGothic"/>
                <w:b/>
                <w:sz w:val="15"/>
              </w:rPr>
              <w:t>모음 3</w:t>
            </w:r>
          </w:p>
        </w:tc>
        <w:tc>
          <w:tcPr>
            <w:tcW w:type="dxa" w:w="4082"/>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ㅐ → ㅔ</w:t>
            </w:r>
          </w:p>
        </w:tc>
        <w:tc>
          <w:tcPr>
            <w:tcW w:type="dxa" w:w="4139"/>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고빈도 단모음으로 확장하되 현대 발음의 근접성을 비교 설명</w:t>
            </w:r>
          </w:p>
        </w:tc>
      </w:tr>
      <w:tr>
        <w:tc>
          <w:tcPr>
            <w:tcW w:type="dxa" w:w="1417"/>
            <w:vAlign w:val="center"/>
            <w:tcBorders>
              <w:top w:val="single" w:sz="4" w:color="C5D3D0"/>
              <w:left w:val="single" w:sz="4" w:color="C5D3D0"/>
              <w:bottom w:val="single" w:sz="4" w:color="C5D3D0"/>
              <w:right w:val="single" w:sz="4" w:color="C5D3D0"/>
            </w:tcBorders>
          </w:tcPr>
          <w:p>
            <w:pPr>
              <w:spacing w:after="20" w:line="264" w:lineRule="auto"/>
              <w:jc w:val="center"/>
            </w:pPr>
            <w:r>
              <w:rPr>
                <w:rFonts w:ascii="NanumGothic" w:hAnsi="NanumGothic" w:eastAsia="NanumGothic"/>
                <w:b/>
                <w:sz w:val="15"/>
              </w:rPr>
              <w:t>모음 4</w:t>
            </w:r>
          </w:p>
        </w:tc>
        <w:tc>
          <w:tcPr>
            <w:tcW w:type="dxa" w:w="4082"/>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ㅑ → ㅕ → ㅛ → ㅠ → ㅒ → ㅖ</w:t>
            </w:r>
          </w:p>
        </w:tc>
        <w:tc>
          <w:tcPr>
            <w:tcW w:type="dxa" w:w="4139"/>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반모음 /j/가 결합되는 계열을 한 묶음으로 인식</w:t>
            </w:r>
          </w:p>
        </w:tc>
      </w:tr>
      <w:tr>
        <w:tc>
          <w:tcPr>
            <w:tcW w:type="dxa" w:w="1417"/>
            <w:vAlign w:val="center"/>
            <w:tcBorders>
              <w:top w:val="single" w:sz="4" w:color="C5D3D0"/>
              <w:left w:val="single" w:sz="4" w:color="C5D3D0"/>
              <w:bottom w:val="single" w:sz="4" w:color="C5D3D0"/>
              <w:right w:val="single" w:sz="4" w:color="C5D3D0"/>
            </w:tcBorders>
          </w:tcPr>
          <w:p>
            <w:pPr>
              <w:spacing w:after="20" w:line="264" w:lineRule="auto"/>
              <w:jc w:val="center"/>
            </w:pPr>
            <w:r>
              <w:rPr>
                <w:rFonts w:ascii="NanumGothic" w:hAnsi="NanumGothic" w:eastAsia="NanumGothic"/>
                <w:b/>
                <w:sz w:val="15"/>
              </w:rPr>
              <w:t>모음 5</w:t>
            </w:r>
          </w:p>
        </w:tc>
        <w:tc>
          <w:tcPr>
            <w:tcW w:type="dxa" w:w="4082"/>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ㅘ → ㅝ → ㅟ → ㅢ → ㅚ → ㅙ → ㅞ</w:t>
            </w:r>
          </w:p>
        </w:tc>
        <w:tc>
          <w:tcPr>
            <w:tcW w:type="dxa" w:w="4139"/>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두 요소의 결합 구조를 바탕으로 복합 모음으로 확장</w:t>
            </w:r>
          </w:p>
        </w:tc>
      </w:tr>
      <w:tr>
        <w:tc>
          <w:tcPr>
            <w:tcW w:type="dxa" w:w="1417"/>
            <w:vAlign w:val="center"/>
            <w:tcBorders>
              <w:top w:val="single" w:sz="4" w:color="C5D3D0"/>
              <w:left w:val="single" w:sz="4" w:color="C5D3D0"/>
              <w:bottom w:val="single" w:sz="4" w:color="C5D3D0"/>
              <w:right w:val="single" w:sz="4" w:color="C5D3D0"/>
            </w:tcBorders>
          </w:tcPr>
          <w:p>
            <w:pPr>
              <w:spacing w:after="20" w:line="264" w:lineRule="auto"/>
              <w:jc w:val="center"/>
            </w:pPr>
            <w:r>
              <w:rPr>
                <w:rFonts w:ascii="NanumGothic" w:hAnsi="NanumGothic" w:eastAsia="NanumGothic"/>
                <w:b/>
                <w:sz w:val="15"/>
              </w:rPr>
              <w:t>자음 0</w:t>
            </w:r>
          </w:p>
        </w:tc>
        <w:tc>
          <w:tcPr>
            <w:tcW w:type="dxa" w:w="4082"/>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ㅇ(초성의 무음 기능)</w:t>
            </w:r>
          </w:p>
        </w:tc>
        <w:tc>
          <w:tcPr>
            <w:tcW w:type="dxa" w:w="4139"/>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모음만으로 음절을 만들기 위한 기능적 도구로 가장 먼저 제한적으로 소개</w:t>
            </w:r>
          </w:p>
        </w:tc>
      </w:tr>
      <w:tr>
        <w:tc>
          <w:tcPr>
            <w:tcW w:type="dxa" w:w="1417"/>
            <w:vAlign w:val="center"/>
            <w:tcBorders>
              <w:top w:val="single" w:sz="4" w:color="C5D3D0"/>
              <w:left w:val="single" w:sz="4" w:color="C5D3D0"/>
              <w:bottom w:val="single" w:sz="4" w:color="C5D3D0"/>
              <w:right w:val="single" w:sz="4" w:color="C5D3D0"/>
            </w:tcBorders>
          </w:tcPr>
          <w:p>
            <w:pPr>
              <w:spacing w:after="20" w:line="264" w:lineRule="auto"/>
              <w:jc w:val="center"/>
            </w:pPr>
            <w:r>
              <w:rPr>
                <w:rFonts w:ascii="NanumGothic" w:hAnsi="NanumGothic" w:eastAsia="NanumGothic"/>
                <w:b/>
                <w:sz w:val="15"/>
              </w:rPr>
              <w:t>자음 1</w:t>
            </w:r>
          </w:p>
        </w:tc>
        <w:tc>
          <w:tcPr>
            <w:tcW w:type="dxa" w:w="4082"/>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ㅁ → ㄴ → ㄹ</w:t>
            </w:r>
          </w:p>
        </w:tc>
        <w:tc>
          <w:tcPr>
            <w:tcW w:type="dxa" w:w="4139"/>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비음·유음 등 비교적 안정적으로 인식할 수 있는 공명음부터 시작</w:t>
            </w:r>
          </w:p>
        </w:tc>
      </w:tr>
      <w:tr>
        <w:tc>
          <w:tcPr>
            <w:tcW w:type="dxa" w:w="1417"/>
            <w:vAlign w:val="center"/>
            <w:tcBorders>
              <w:top w:val="single" w:sz="4" w:color="C5D3D0"/>
              <w:left w:val="single" w:sz="4" w:color="C5D3D0"/>
              <w:bottom w:val="single" w:sz="4" w:color="C5D3D0"/>
              <w:right w:val="single" w:sz="4" w:color="C5D3D0"/>
            </w:tcBorders>
          </w:tcPr>
          <w:p>
            <w:pPr>
              <w:spacing w:after="20" w:line="264" w:lineRule="auto"/>
              <w:jc w:val="center"/>
            </w:pPr>
            <w:r>
              <w:rPr>
                <w:rFonts w:ascii="NanumGothic" w:hAnsi="NanumGothic" w:eastAsia="NanumGothic"/>
                <w:b/>
                <w:sz w:val="15"/>
              </w:rPr>
              <w:t>자음 2</w:t>
            </w:r>
          </w:p>
        </w:tc>
        <w:tc>
          <w:tcPr>
            <w:tcW w:type="dxa" w:w="4082"/>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ㅂ-ㅍ-ㅃ → ㄷ-ㅌ-ㄸ → ㄱ-ㅋ-ㄲ</w:t>
            </w:r>
          </w:p>
        </w:tc>
        <w:tc>
          <w:tcPr>
            <w:tcW w:type="dxa" w:w="4139"/>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조음 위치별 평음·격음·경음의 삼중 대립을 직접 비교</w:t>
            </w:r>
          </w:p>
        </w:tc>
      </w:tr>
      <w:tr>
        <w:tc>
          <w:tcPr>
            <w:tcW w:type="dxa" w:w="1417"/>
            <w:vAlign w:val="center"/>
            <w:tcBorders>
              <w:top w:val="single" w:sz="4" w:color="C5D3D0"/>
              <w:left w:val="single" w:sz="4" w:color="C5D3D0"/>
              <w:bottom w:val="single" w:sz="4" w:color="C5D3D0"/>
              <w:right w:val="single" w:sz="4" w:color="C5D3D0"/>
            </w:tcBorders>
          </w:tcPr>
          <w:p>
            <w:pPr>
              <w:spacing w:after="20" w:line="264" w:lineRule="auto"/>
              <w:jc w:val="center"/>
            </w:pPr>
            <w:r>
              <w:rPr>
                <w:rFonts w:ascii="NanumGothic" w:hAnsi="NanumGothic" w:eastAsia="NanumGothic"/>
                <w:b/>
                <w:sz w:val="15"/>
              </w:rPr>
              <w:t>자음 3</w:t>
            </w:r>
          </w:p>
        </w:tc>
        <w:tc>
          <w:tcPr>
            <w:tcW w:type="dxa" w:w="4082"/>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ㅅ-ㅆ → ㅈ-ㅊ-ㅉ → ㅎ</w:t>
            </w:r>
          </w:p>
        </w:tc>
        <w:tc>
          <w:tcPr>
            <w:tcW w:type="dxa" w:w="4139"/>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마찰음·파찰음 및 기식성이 큰 ㅎ을 체계적으로 확장</w:t>
            </w:r>
          </w:p>
        </w:tc>
      </w:tr>
      <w:tr>
        <w:tc>
          <w:tcPr>
            <w:tcW w:type="dxa" w:w="1417"/>
            <w:vAlign w:val="center"/>
            <w:tcBorders>
              <w:top w:val="single" w:sz="4" w:color="C5D3D0"/>
              <w:left w:val="single" w:sz="4" w:color="C5D3D0"/>
              <w:bottom w:val="single" w:sz="4" w:color="C5D3D0"/>
              <w:right w:val="single" w:sz="4" w:color="C5D3D0"/>
            </w:tcBorders>
          </w:tcPr>
          <w:p>
            <w:pPr>
              <w:spacing w:after="20" w:line="264" w:lineRule="auto"/>
              <w:jc w:val="center"/>
            </w:pPr>
            <w:r>
              <w:rPr>
                <w:rFonts w:ascii="NanumGothic" w:hAnsi="NanumGothic" w:eastAsia="NanumGothic"/>
                <w:b/>
                <w:sz w:val="15"/>
              </w:rPr>
              <w:t>자음 4</w:t>
            </w:r>
          </w:p>
        </w:tc>
        <w:tc>
          <w:tcPr>
            <w:tcW w:type="dxa" w:w="4082"/>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ㅇ(종성 [ŋ] 기능 재학습)</w:t>
            </w:r>
          </w:p>
        </w:tc>
        <w:tc>
          <w:tcPr>
            <w:tcW w:type="dxa" w:w="4139"/>
            <w:vAlign w:val="center"/>
            <w:tcBorders>
              <w:top w:val="single" w:sz="4" w:color="C5D3D0"/>
              <w:left w:val="single" w:sz="4" w:color="C5D3D0"/>
              <w:bottom w:val="single" w:sz="4" w:color="C5D3D0"/>
              <w:right w:val="single" w:sz="4" w:color="C5D3D0"/>
            </w:tcBorders>
          </w:tcPr>
          <w:p>
            <w:pPr>
              <w:spacing w:after="20" w:line="264" w:lineRule="auto"/>
            </w:pPr>
            <w:r>
              <w:rPr>
                <w:rFonts w:ascii="NanumMyeongjo" w:hAnsi="NanumMyeongjo" w:eastAsia="NanumMyeongjo"/>
                <w:b w:val="0"/>
                <w:sz w:val="15"/>
              </w:rPr>
              <w:t>초성의 무음과 종성의 [ŋ]을 위치에 따른 기능 차이로 정리</w:t>
            </w:r>
          </w:p>
        </w:tc>
      </w:tr>
    </w:tbl>
    <w:p>
      <w:pPr>
        <w:spacing w:after="80"/>
        <w:jc w:val="center"/>
      </w:pPr>
      <w:r>
        <w:rPr>
          <w:rFonts w:ascii="NanumGothic" w:hAnsi="NanumGothic" w:eastAsia="NanumGothic"/>
          <w:b w:val="0"/>
          <w:color w:val="5F5F5F"/>
          <w:sz w:val="17"/>
        </w:rPr>
        <w:t>표 2. 학습자의 형태 인식과 발음 대립을 함께 고려한 자모 교육 순서 제안</w:t>
      </w:r>
    </w:p>
    <w:p>
      <w:r>
        <w:br w:type="page"/>
      </w:r>
    </w:p>
    <w:p>
      <w:pPr>
        <w:keepNext/>
        <w:spacing w:before="80" w:after="100"/>
        <w:jc w:val="left"/>
      </w:pPr>
      <w:r>
        <w:rPr>
          <w:rFonts w:ascii="NanumGothic" w:hAnsi="NanumGothic" w:eastAsia="NanumGothic"/>
          <w:b/>
          <w:color w:val="2D2D2D"/>
          <w:sz w:val="25"/>
        </w:rPr>
        <w:t>5. 제안 순서의 교육적 의도와 수업 적용 방안</w:t>
      </w:r>
    </w:p>
    <w:p>
      <w:pPr>
        <w:spacing w:before="0" w:after="100" w:line="372" w:lineRule="auto"/>
        <w:ind w:firstLine="454"/>
        <w:jc w:val="both"/>
      </w:pPr>
      <w:r>
        <w:rPr>
          <w:rFonts w:ascii="NanumMyeongjo" w:hAnsi="NanumMyeongjo" w:eastAsia="NanumMyeongjo"/>
          <w:sz w:val="21"/>
        </w:rPr>
        <w:t>첫 번째 교육적 의도는 인지 부담을 줄이는 것이다. 처음부터 많은 글자를 개별 항목으로 암기시키기보다 ‘ㅣ와 ㅡ를 먼저 알고, 여기에 획이 더해져 다른 모음이 만들어진다’는 규칙을 발견하도록 하면 학습자는 새 글자를 기존 지식과 연결할 수 있다. 이는 자모를 서로 무관한 40개의 기호로 받아들이는 것을 방지하고, 형태적 체계를 활용하여 장기 기억을 돕는 방식이다. 다만 현대 한글의 모음 체계를 훈민정음 창제 당시의 원리와 완전히 동일하게 설명해서는 안 되므로, 제자 원리는 기억을 돕는 보조 틀로 활용하는 것이 적절하다.</w:t>
      </w:r>
    </w:p>
    <w:p>
      <w:pPr>
        <w:spacing w:before="0" w:after="100" w:line="372" w:lineRule="auto"/>
        <w:ind w:firstLine="454"/>
        <w:jc w:val="both"/>
      </w:pPr>
      <w:r>
        <w:rPr>
          <w:rFonts w:ascii="NanumMyeongjo" w:hAnsi="NanumMyeongjo" w:eastAsia="NanumMyeongjo"/>
          <w:sz w:val="21"/>
        </w:rPr>
        <w:t>두 번째 의도는 학습 초기부터 실제로 읽을 수 있는 경험을 제공하는 것이다. 모음 교육과 동시에 초성의 ‘ㅇ’이 소리가 나지 않는 자리 채움 기능을 한다는 점을 소개하면 학습자는 ‘아, 어, 오, 우, 이’와 같은 완전한 음절을 즉시 읽을 수 있다. 이후 ‘ㅁ, ㄴ, ㄹ’을 배워 ‘나, 너, 누, 머리’와 같이 비교적 단순한 음절과 단어로 확장하면 문자 학습이 실제 언어 사용과 연결된다. 자모를 모두 배운 뒤에야 단어 읽기를 시작하는 방식보다 학습자의 성취감을 빠르게 높일 수 있다.</w:t>
      </w:r>
    </w:p>
    <w:p>
      <w:pPr>
        <w:spacing w:before="0" w:after="100" w:line="372" w:lineRule="auto"/>
        <w:ind w:firstLine="454"/>
        <w:jc w:val="both"/>
      </w:pPr>
      <w:r>
        <w:rPr>
          <w:rFonts w:ascii="NanumMyeongjo" w:hAnsi="NanumMyeongjo" w:eastAsia="NanumMyeongjo"/>
          <w:sz w:val="21"/>
        </w:rPr>
        <w:t>세 번째 의도는 한국어 자음의 음운 대립을 명시적으로 체험하게 하는 것이다. ‘ㅂ-ㅍ-ㅃ’, ‘ㄷ-ㅌ-ㄸ’, ‘ㄱ-ㅋ-ㄲ’를 연속하여 제시하면 같은 조음 위치에서 기식과 긴장 정도가 달라지는 소리를 듣고 비교할 수 있다. 고경재(2023)는 초급 자모 교육에서 자모의 음가를 어떻게 제시하느냐가 발화 정확도에 영향을 줄 수 있다고 보고, 초성 자음을 기능과 조음 특성에 따라 단계화할 것을 제안하였다. 본 과제의 순서도 이 원리를 수용하되, 학습 초기에 음절 결합에 필요한 ‘ㅇ’을 먼저 기능적으로 소개한다는 점에서 차이가 있다.</w:t>
      </w:r>
    </w:p>
    <w:p>
      <w:pPr>
        <w:spacing w:before="0" w:after="100" w:line="372" w:lineRule="auto"/>
        <w:ind w:firstLine="454"/>
        <w:jc w:val="both"/>
      </w:pPr>
      <w:r>
        <w:rPr>
          <w:rFonts w:ascii="NanumMyeongjo" w:hAnsi="NanumMyeongjo" w:eastAsia="NanumMyeongjo"/>
          <w:sz w:val="21"/>
        </w:rPr>
        <w:t>네 번째 의도는 문자와 발음의 관계를 분리하지 않는 것이다. 예컨대 모음 ‘ㅐ’와 ‘ㅔ’는 글자 모양을 분명히 구별하여 쓰도록 지도하되, 실제 발음에서는 많은 화자가 두 소리를 엄격하게 구별하지 않는다는 사실을 함께 설명할 수 있다. ‘ㅚ, ㅟ, ㅙ, ㅞ’도 철자 조합의 원리와 실제 발음을 함께 듣게 하여, 학습자가 철자 규칙과 현실 발음의 차이를 자연스럽게 받아들이도록 한다. 이는 초급 단계에서 지나친 음운론적 설명을 피하면서도 잘못된 발음 습관을 예방하는 방법이다.</w:t>
      </w:r>
    </w:p>
    <w:p>
      <w:pPr>
        <w:keepNext/>
        <w:spacing w:before="80" w:after="100"/>
        <w:jc w:val="left"/>
      </w:pPr>
      <w:r>
        <w:rPr>
          <w:rFonts w:ascii="NanumGothic" w:hAnsi="NanumGothic" w:eastAsia="NanumGothic"/>
          <w:b/>
          <w:color w:val="2D2D2D"/>
          <w:sz w:val="25"/>
        </w:rPr>
        <w:t>수업 적용의 예</w:t>
      </w:r>
    </w:p>
    <w:p>
      <w:pPr>
        <w:spacing w:before="0" w:after="100" w:line="372" w:lineRule="auto"/>
        <w:ind w:firstLine="454"/>
        <w:jc w:val="both"/>
      </w:pPr>
      <w:r>
        <w:rPr>
          <w:rFonts w:ascii="NanumMyeongjo" w:hAnsi="NanumMyeongjo" w:eastAsia="NanumMyeongjo"/>
          <w:sz w:val="21"/>
        </w:rPr>
        <w:t>실제 수업에서는 1차시에서 ‘ㅣ, ㅡ, ㅏ, ㅓ, ㅗ, ㅜ’와 초성 ‘ㅇ’을 함께 다루고, 교사가 제시한 음절 카드를 이용하여 ‘이-으-아-어-오-우’를 듣고 고르는 활동을 실시할 수 있다. 2차시에서는 ‘ㅁ, ㄴ, ㄹ’을 도입하여 모음과 자유롭게 결합하는 읽기·쓰기 활동을 하고, 3~5차시에서는 ‘ㅂ-ㅍ-ㅃ’, ‘ㄷ-ㅌ-ㄸ’, ‘ㄱ-ㅋ-ㄲ’과 같이 최소 대립에 가까운 음절을 듣고 구별하도록 한다. 이때 단순 반복보다 손바닥 앞에서 기식의 강도를 느끼기, 휴지 조각의 움직임 관찰, 교사의 입 모양 관찰과 같은 감각적 활동을 병행하면 발음 차이를 더 구체적으로 이해할 수 있다.</w:t>
      </w:r>
    </w:p>
    <w:p>
      <w:pPr>
        <w:spacing w:before="0" w:after="100" w:line="372" w:lineRule="auto"/>
        <w:ind w:firstLine="454"/>
        <w:jc w:val="both"/>
      </w:pPr>
      <w:r>
        <w:rPr>
          <w:rFonts w:ascii="NanumMyeongjo" w:hAnsi="NanumMyeongjo" w:eastAsia="NanumMyeongjo"/>
          <w:sz w:val="21"/>
        </w:rPr>
        <w:t>복합 모음은 이미 배운 단모음의 결합이라는 점을 시각적으로 보여 주는 것이 효과적이다. 예를 들어 ‘ㅗ+ㅏ=ㅘ’, ‘ㅜ+ㅓ=ㅝ’와 같은 결합 카드를 사용한 뒤 실제 단어 ‘와요, 원, 위, 의자’로 확장한다. 마지막에는 스마트폰 자판 입력, 받아쓰기, 짧은 이름이나 장소 읽기 등 실제 생활 과제를 통해 자모 지식이 문자 해독 능력으로 전이되는지 확인할 수 있다. 학습자의 모어에 따라 어려운 음소가 다를 경우에는 전체 순서를 유지하되 해당 대립을 더 많은 차시에 분산하여 보충하는 방식이 적절하다.</w:t>
      </w:r>
    </w:p>
    <w:p>
      <w:pPr>
        <w:keepNext/>
        <w:spacing w:before="140" w:after="100"/>
        <w:jc w:val="left"/>
      </w:pPr>
      <w:r>
        <w:rPr>
          <w:rFonts w:ascii="NanumSquare" w:hAnsi="NanumSquare" w:eastAsia="NanumSquare"/>
          <w:b/>
          <w:color w:val="193A52"/>
          <w:sz w:val="30"/>
        </w:rPr>
        <w:t>Ⅲ. 결론</w:t>
      </w:r>
    </w:p>
    <w:p>
      <w:pPr>
        <w:spacing w:before="0" w:after="100" w:line="372" w:lineRule="auto"/>
        <w:ind w:firstLine="454"/>
        <w:jc w:val="both"/>
      </w:pPr>
      <w:r>
        <w:rPr>
          <w:rFonts w:ascii="NanumMyeongjo" w:hAnsi="NanumMyeongjo" w:eastAsia="NanumMyeongjo"/>
          <w:sz w:val="21"/>
        </w:rPr>
        <w:t>한글 자모의 제시 순서는 단순한 목록의 문제가 아니라 외국인 학습자가 문자와 소리를 어떤 구조로 이해하게 할 것인가와 관련된 교육적 선택이다. 기존 초급 한국어 교재는 규범적 배열을 따르거나, 단모음과 이중모음을 분리하거나, 자음을 조음 방법에 따라 묶는 등 다양한 방식을 취하고 있다. 이러한 다양성은 하나의 절대적인 교육 순서가 존재하지 않음을 보여 주지만, 동시에 각 순서가 어떤 학습 원리를 근거로 하는지 명확히 설명할 필요가 있음을 의미한다.</w:t>
      </w:r>
    </w:p>
    <w:p>
      <w:pPr>
        <w:spacing w:before="0" w:after="100" w:line="372" w:lineRule="auto"/>
        <w:ind w:firstLine="454"/>
        <w:jc w:val="both"/>
      </w:pPr>
      <w:r>
        <w:rPr>
          <w:rFonts w:ascii="NanumMyeongjo" w:hAnsi="NanumMyeongjo" w:eastAsia="NanumMyeongjo"/>
          <w:sz w:val="21"/>
        </w:rPr>
        <w:t>본 과제에서는 형태의 단순성, 음절 결합의 즉시성, 음운 대립의 체계성, 복잡한 자모로의 단계적 확장을 기준으로 모음은 ‘ㅣ·ㅡ’에서 출발하여 기본 단모음, 파생 모음, 복합 모음으로 확장하고, 자음은 초성 ‘ㅇ’을 기능적으로 먼저 소개한 뒤 공명음과 평음·격음·경음의 대립을 체계적으로 묶어 제시하는 방식을 제안하였다. 이러한 순서는 규범적 배열을 대체하기 위한 것이 아니라 초급 학습자의 초기 습득을 돕기 위한 교수 순서이다. 실제 교육에서는 학습자의 모어, 연령, 문자 경험, 수업 시간에 따라 순서를 조정하고, 자모 인식 정확도·받아쓰기·발음 구별·단어 읽기 성취를 함께 확인하면서 효과를 검증해야 할 것이다.</w:t>
      </w:r>
    </w:p>
    <w:p>
      <w:r>
        <w:br w:type="page"/>
      </w:r>
    </w:p>
    <w:p>
      <w:pPr>
        <w:keepNext/>
        <w:spacing w:before="140" w:after="100"/>
        <w:jc w:val="left"/>
      </w:pPr>
      <w:r>
        <w:rPr>
          <w:rFonts w:ascii="NanumSquare" w:hAnsi="NanumSquare" w:eastAsia="NanumSquare"/>
          <w:b/>
          <w:color w:val="193A52"/>
          <w:sz w:val="30"/>
        </w:rPr>
        <w:t>참고문헌</w:t>
      </w:r>
    </w:p>
    <w:p>
      <w:pPr>
        <w:spacing w:after="120" w:line="348" w:lineRule="auto"/>
        <w:ind w:left="397" w:hanging="397"/>
        <w:jc w:val="left"/>
      </w:pPr>
      <w:r>
        <w:rPr>
          <w:rFonts w:ascii="NanumMyeongjo" w:hAnsi="NanumMyeongjo" w:eastAsia="NanumMyeongjo"/>
          <w:sz w:val="20"/>
        </w:rPr>
        <w:t>고경재. (2023). 초급 한국어 교육 교재의 자모 관련 기술에 대한 고찰: 자모의 제시 순서와 음가(발음)를 중심으로. 「한국어문교육」, 44, 155-204. https://doi.org/10.24008/klle.2023..44.006</w:t>
      </w:r>
    </w:p>
    <w:p>
      <w:pPr>
        <w:spacing w:after="120" w:line="348" w:lineRule="auto"/>
        <w:ind w:left="397" w:hanging="397"/>
        <w:jc w:val="left"/>
      </w:pPr>
      <w:r>
        <w:rPr>
          <w:rFonts w:ascii="NanumMyeongjo" w:hAnsi="NanumMyeongjo" w:eastAsia="NanumMyeongjo"/>
          <w:sz w:val="20"/>
        </w:rPr>
        <w:t>국립국어원. (2018). 「한글 맞춤법·표준어 규정 해설」. 서울: 국립국어원.</w:t>
      </w:r>
    </w:p>
    <w:p>
      <w:pPr>
        <w:spacing w:after="120" w:line="348" w:lineRule="auto"/>
        <w:ind w:left="397" w:hanging="397"/>
        <w:jc w:val="left"/>
      </w:pPr>
      <w:r>
        <w:rPr>
          <w:rFonts w:ascii="NanumMyeongjo" w:hAnsi="NanumMyeongjo" w:eastAsia="NanumMyeongjo"/>
          <w:sz w:val="20"/>
        </w:rPr>
        <w:t>국립국어원. (2021). 「세종한국어 1」. 서울: 국립국어원.</w:t>
      </w:r>
    </w:p>
    <w:p>
      <w:pPr>
        <w:spacing w:after="120" w:line="348" w:lineRule="auto"/>
        <w:ind w:left="397" w:hanging="397"/>
        <w:jc w:val="left"/>
      </w:pPr>
      <w:r>
        <w:rPr>
          <w:rFonts w:ascii="NanumMyeongjo" w:hAnsi="NanumMyeongjo" w:eastAsia="NanumMyeongjo"/>
          <w:sz w:val="20"/>
        </w:rPr>
        <w:t>경희한국어 교재편찬위원회. (2019). 「경희한국어 첫걸음」. 서울: 경희대학교 출판부.</w:t>
      </w:r>
    </w:p>
    <w:p>
      <w:pPr>
        <w:spacing w:after="120" w:line="348" w:lineRule="auto"/>
        <w:ind w:left="397" w:hanging="397"/>
        <w:jc w:val="left"/>
      </w:pPr>
      <w:r>
        <w:rPr>
          <w:rFonts w:ascii="NanumMyeongjo" w:hAnsi="NanumMyeongjo" w:eastAsia="NanumMyeongjo"/>
          <w:sz w:val="20"/>
        </w:rPr>
        <w:t>고려대학교 한국어센터. (2019). 「고려대 한국어 1」. 서울: 고려대학교 출판문화원.</w:t>
      </w:r>
    </w:p>
    <w:p>
      <w:pPr>
        <w:spacing w:after="120" w:line="348" w:lineRule="auto"/>
        <w:ind w:left="397" w:hanging="397"/>
        <w:jc w:val="left"/>
      </w:pPr>
      <w:r>
        <w:rPr>
          <w:rFonts w:ascii="NanumMyeongjo" w:hAnsi="NanumMyeongjo" w:eastAsia="NanumMyeongjo"/>
          <w:sz w:val="20"/>
        </w:rPr>
        <w:t>서울대학교 언어교육원. (2013). 「서울대 한국어 1A」. 서울: 투판즈.</w:t>
      </w:r>
    </w:p>
    <w:p>
      <w:pPr>
        <w:spacing w:after="120" w:line="348" w:lineRule="auto"/>
        <w:ind w:left="397" w:hanging="397"/>
        <w:jc w:val="left"/>
      </w:pPr>
      <w:r>
        <w:rPr>
          <w:rFonts w:ascii="NanumMyeongjo" w:hAnsi="NanumMyeongjo" w:eastAsia="NanumMyeongjo"/>
          <w:sz w:val="20"/>
        </w:rPr>
        <w:t>유소영. (2019). 한국어 교재에서의 자모 제시 순서 연구. 「반교어문연구」, 51, 301-324.</w:t>
      </w:r>
    </w:p>
    <w:p>
      <w:pPr>
        <w:spacing w:after="120" w:line="348" w:lineRule="auto"/>
        <w:ind w:left="397" w:hanging="397"/>
        <w:jc w:val="left"/>
      </w:pPr>
      <w:r>
        <w:rPr>
          <w:rFonts w:ascii="NanumMyeongjo" w:hAnsi="NanumMyeongjo" w:eastAsia="NanumMyeongjo"/>
          <w:sz w:val="20"/>
        </w:rPr>
        <w:t>이승왕. (2023). 한글 자모 제시 순서에 대한 교육적 고찰. 「우리말연구」, 73, 99-128. https://doi.org/10.35902/URM.2023.73.99</w:t>
      </w:r>
    </w:p>
    <w:p>
      <w:pPr>
        <w:spacing w:after="120" w:line="348" w:lineRule="auto"/>
        <w:ind w:left="397" w:hanging="397"/>
        <w:jc w:val="left"/>
      </w:pPr>
      <w:r>
        <w:rPr>
          <w:rFonts w:ascii="NanumMyeongjo" w:hAnsi="NanumMyeongjo" w:eastAsia="NanumMyeongjo"/>
          <w:sz w:val="20"/>
        </w:rPr>
        <w:t>이화여자대학교 언어교육원. (2010). 「이화 한국어 1-1」. 서울: Epress.</w:t>
      </w:r>
    </w:p>
    <w:p>
      <w:pPr>
        <w:spacing w:after="120" w:line="348" w:lineRule="auto"/>
        <w:ind w:left="397" w:hanging="397"/>
        <w:jc w:val="left"/>
      </w:pPr>
      <w:r>
        <w:rPr>
          <w:rFonts w:ascii="NanumMyeongjo" w:hAnsi="NanumMyeongjo" w:eastAsia="NanumMyeongjo"/>
          <w:sz w:val="20"/>
        </w:rPr>
        <w:t>최수정. (2024). 한국어교육에서의 한글 자모 교육 순서에 대한 비판적 고찰과 제안. 「627돌 세종날 기념 전국 국어학 학술대회 자료집」, 174-200.</w:t>
      </w:r>
    </w:p>
    <w:p>
      <w:pPr>
        <w:spacing w:before="240" w:after="0"/>
        <w:jc w:val="left"/>
      </w:pPr>
      <w:r>
        <w:rPr>
          <w:rFonts w:ascii="NanumGothic" w:hAnsi="NanumGothic" w:eastAsia="NanumGothic"/>
          <w:b w:val="0"/>
          <w:color w:val="5A5A5A"/>
          <w:sz w:val="18"/>
        </w:rPr>
        <w:t>※ 본문에서 제시한 교재별 자모 순서는 최수정(2024)의 10종 교재 분석 결과를 대표 사례 중심으로 재구성한 것이다.</w:t>
      </w:r>
    </w:p>
    <w:p>
      <w:r>
        <w:br w:type="page"/>
      </w:r>
    </w:p>
    <w:p/>
    <w:p/>
    <w:tbl>
      <w:tblPr>
        <w:tblW w:type="auto" w:w="0"/>
        <w:jc w:val="center"/>
        <w:tblLayout w:type="fixed"/>
        <w:tblLook w:firstColumn="1" w:firstRow="1" w:lastColumn="0" w:lastRow="0" w:noHBand="0" w:noVBand="1" w:val="04A0"/>
      </w:tblPr>
      <w:tblGrid>
        <w:gridCol w:w="8504"/>
      </w:tblGrid>
      <w:tr>
        <w:tc>
          <w:tcPr>
            <w:tcW w:type="dxa" w:w="9746"/>
            <w:shd w:fill="FFF8E7"/>
            <w:tcBorders>
              <w:top w:val="single" w:sz="14" w:color="D8A13B"/>
              <w:left w:val="single" w:sz="14" w:color="D8A13B"/>
              <w:bottom w:val="single" w:sz="14" w:color="D8A13B"/>
              <w:right w:val="single" w:sz="14" w:color="D8A13B"/>
            </w:tcBorders>
          </w:tcPr>
          <w:p>
            <w:pPr>
              <w:spacing w:after="200"/>
              <w:jc w:val="center"/>
            </w:pPr>
            <w:r>
              <w:rPr>
                <w:rFonts w:ascii="Noto Sans CJK KR" w:hAnsi="Noto Sans CJK KR" w:eastAsia="Noto Sans CJK KR"/>
                <w:b/>
                <w:color w:val="875514"/>
                <w:sz w:val="30"/>
              </w:rPr>
              <w:t>⚠️  주의사항</w:t>
            </w:r>
          </w:p>
          <w:p>
            <w:pPr>
              <w:spacing w:after="80"/>
              <w:jc w:val="center"/>
            </w:pPr>
            <w:r>
              <w:rPr>
                <w:rFonts w:ascii="NanumGothic" w:hAnsi="NanumGothic" w:eastAsia="NanumGothic"/>
                <w:b w:val="0"/>
                <w:sz w:val="21"/>
              </w:rPr>
              <w:t>본 자료는 학점은행제 과제 참고용 샘플입니다.</w:t>
            </w:r>
          </w:p>
          <w:p>
            <w:pPr>
              <w:spacing w:after="80"/>
              <w:jc w:val="center"/>
            </w:pPr>
            <w:r>
              <w:rPr>
                <w:rFonts w:ascii="NanumGothic" w:hAnsi="NanumGothic" w:eastAsia="NanumGothic"/>
                <w:b w:val="0"/>
                <w:sz w:val="21"/>
              </w:rPr>
              <w:t>위 학습 자료를 그대로 제출할 경우 모사율(표절률)로 인하여</w:t>
            </w:r>
          </w:p>
          <w:p>
            <w:pPr>
              <w:spacing w:after="80"/>
              <w:jc w:val="center"/>
            </w:pPr>
            <w:r>
              <w:rPr>
                <w:rFonts w:ascii="NanumGothic" w:hAnsi="NanumGothic" w:eastAsia="NanumGothic"/>
                <w:b w:val="0"/>
                <w:sz w:val="21"/>
              </w:rPr>
              <w:t>성적 불이익 또는 해당 과목 0점 처리될 수 있습니다.</w:t>
            </w:r>
          </w:p>
          <w:p>
            <w:pPr>
              <w:spacing w:after="80"/>
              <w:jc w:val="center"/>
            </w:pPr>
            <w:r>
              <w:rPr>
                <w:rFonts w:ascii="NanumGothic" w:hAnsi="NanumGothic" w:eastAsia="NanumGothic"/>
                <w:b/>
                <w:sz w:val="21"/>
              </w:rPr>
              <w:t>반드시 본인의 언어로 수정·재작성하여 제출하시기 바랍니다.</w:t>
            </w:r>
          </w:p>
          <w:p>
            <w:pPr>
              <w:spacing w:before="280" w:after="140"/>
              <w:jc w:val="center"/>
            </w:pPr>
            <w:r>
              <w:rPr>
                <w:rFonts w:ascii="Noto Sans CJK KR" w:hAnsi="Noto Sans CJK KR" w:eastAsia="Noto Sans CJK KR"/>
                <w:b/>
                <w:color w:val="183E5C"/>
                <w:sz w:val="27"/>
              </w:rPr>
              <w:t>📌  과제 수정이 어려우신가요?</w:t>
            </w:r>
          </w:p>
          <w:p>
            <w:pPr>
              <w:spacing w:after="60"/>
              <w:jc w:val="center"/>
            </w:pPr>
            <w:r>
              <w:rPr>
                <w:rFonts w:ascii="NanumGothic" w:hAnsi="NanumGothic" w:eastAsia="NanumGothic"/>
                <w:sz w:val="21"/>
              </w:rPr>
              <w:t>국민원격교육관리센터에서 1:1 과제 수정 도움을 드립니다.</w:t>
            </w:r>
          </w:p>
          <w:p>
            <w:pPr>
              <w:spacing w:after="60"/>
              <w:jc w:val="center"/>
            </w:pPr>
            <w:r>
              <w:rPr>
                <w:rFonts w:ascii="NanumGothic" w:hAnsi="NanumGothic" w:eastAsia="NanumGothic"/>
                <w:sz w:val="21"/>
              </w:rPr>
              <w:t>아래 연락처로 문의해 주세요.</w:t>
            </w:r>
          </w:p>
          <w:p>
            <w:pPr>
              <w:spacing w:after="100"/>
              <w:jc w:val="center"/>
            </w:pPr>
            <w:r>
              <w:rPr>
                <w:rFonts w:ascii="Noto Sans CJK KR" w:hAnsi="Noto Sans CJK KR" w:eastAsia="Noto Sans CJK KR"/>
                <w:b/>
                <w:color w:val="2D2D2D"/>
                <w:sz w:val="21"/>
              </w:rPr>
              <w:t>📞 전화: 050-7878-7044</w:t>
            </w:r>
          </w:p>
          <w:p>
            <w:pPr>
              <w:spacing w:after="100"/>
              <w:jc w:val="center"/>
            </w:pPr>
            <w:r>
              <w:rPr>
                <w:rFonts w:ascii="Noto Sans CJK KR" w:hAnsi="Noto Sans CJK KR" w:eastAsia="Noto Sans CJK KR"/>
                <w:b/>
                <w:color w:val="2D2D2D"/>
                <w:sz w:val="21"/>
              </w:rPr>
              <w:t>💬 카카오톡: @국민원격교육관리센터</w:t>
            </w:r>
          </w:p>
          <w:p>
            <w:pPr>
              <w:spacing w:after="100"/>
              <w:jc w:val="center"/>
            </w:pPr>
            <w:r>
              <w:rPr>
                <w:rFonts w:ascii="Noto Sans CJK KR" w:hAnsi="Noto Sans CJK KR" w:eastAsia="Noto Sans CJK KR"/>
                <w:b/>
                <w:color w:val="2D2D2D"/>
                <w:sz w:val="21"/>
              </w:rPr>
              <w:t>🕐 운영시간: 평일 10:00–19:00</w:t>
            </w:r>
          </w:p>
          <w:p>
            <w:pPr>
              <w:spacing w:after="100"/>
              <w:jc w:val="center"/>
            </w:pPr>
            <w:r>
              <w:rPr>
                <w:rFonts w:ascii="Noto Sans CJK KR" w:hAnsi="Noto Sans CJK KR" w:eastAsia="Noto Sans CJK KR"/>
                <w:b/>
                <w:color w:val="2D2D2D"/>
                <w:sz w:val="21"/>
              </w:rPr>
              <w:t>🌐 웹사이트: korealms.co.kr</w:t>
            </w:r>
          </w:p>
        </w:tc>
      </w:tr>
    </w:tbl>
    <w:sectPr w:rsidR="00FC693F" w:rsidRPr="0006063C" w:rsidSect="00034616">
      <w:footerReference w:type="default" r:id="rId9"/>
      <w:pgSz w:w="12240" w:h="15840"/>
      <w:pgMar w:top="1134" w:right="1247" w:bottom="1020" w:left="1247" w:header="454"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Gothic" w:hAnsi="NanumGothic" w:eastAsia="NanumGothic"/>
        <w:b w:val="0"/>
        <w:color w:val="646464"/>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anumMyeongjo" w:hAnsi="NanumMyeongjo" w:eastAsia="NanumMyeongjo"/>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외국어로서의 한국어교육개론 - 한글 자모 제시 순서 과제 샘플</dc:title>
  <dc:subject>학점은행제 과제 참고용 샘플</dc:subject>
  <dc:creator>국민원격교육관리센터</dc:creator>
  <cp:keywords/>
  <dc:description>generated by python-docx</dc:description>
  <cp:lastModifiedBy/>
  <cp:revision>1</cp:revision>
  <dcterms:created xsi:type="dcterms:W3CDTF">2013-12-23T23:15:00Z</dcterms:created>
  <dcterms:modified xsi:type="dcterms:W3CDTF">2013-12-23T23:15:00Z</dcterms:modified>
  <cp:category/>
</cp:coreProperties>
</file>