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100"/>
        <w:jc w:val="center"/>
      </w:pPr>
      <w:r>
        <w:rPr>
          <w:rFonts w:ascii="NanumSquare" w:hAnsi="NanumSquare" w:eastAsia="NanumSquare"/>
          <w:b/>
          <w:sz w:val="52"/>
        </w:rPr>
        <w:t>사회복지실천론</w:t>
      </w:r>
    </w:p>
    <w:p>
      <w:pPr>
        <w:spacing w:before="360"/>
        <w:jc w:val="center"/>
      </w:pPr>
      <w:r>
        <w:rPr>
          <w:rFonts w:ascii="NanumSquare" w:hAnsi="NanumSquare" w:eastAsia="NanumSquare"/>
          <w:b/>
          <w:sz w:val="32"/>
        </w:rPr>
        <w:t>과제 참고용 샘플</w:t>
      </w:r>
    </w:p>
    <w:p>
      <w:pPr>
        <w:spacing w:before="680"/>
        <w:jc w:val="center"/>
      </w:pPr>
      <w:r>
        <w:rPr>
          <w:rFonts w:ascii="NanumSquare" w:hAnsi="NanumSquare" w:eastAsia="NanumSquare"/>
          <w:b/>
          <w:sz w:val="24"/>
        </w:rPr>
        <w:t>과제 주제</w:t>
      </w:r>
    </w:p>
    <w:p>
      <w:pPr>
        <w:spacing w:before="160" w:after="480"/>
        <w:jc w:val="center"/>
      </w:pPr>
      <w:r>
        <w:rPr>
          <w:rFonts w:ascii="Noto Serif CJK KR" w:hAnsi="Noto Serif CJK KR" w:eastAsia="Noto Serif CJK KR"/>
          <w:b/>
          <w:sz w:val="28"/>
        </w:rPr>
        <w:t>과제중심모델의 등장배경·특징·개입과정을 설명하고</w:t>
        <w:br/>
        <w:t>적용 가능한 사례를 제시</w:t>
      </w:r>
    </w:p>
    <w:p>
      <w:pPr>
        <w:spacing w:before="80" w:after="200"/>
        <w:jc w:val="center"/>
      </w:pPr>
      <w:r>
        <w:rPr>
          <w:rFonts w:ascii="NanumSquare" w:hAnsi="NanumSquare" w:eastAsia="NanumSquare"/>
          <w:b/>
          <w:sz w:val="30"/>
        </w:rPr>
        <w:t>목차</w:t>
      </w:r>
    </w:p>
    <w:p>
      <w:pPr>
        <w:spacing w:after="60"/>
        <w:ind w:left="2268"/>
        <w:jc w:val="left"/>
      </w:pPr>
      <w:r>
        <w:rPr>
          <w:rFonts w:ascii="Noto Serif CJK KR" w:hAnsi="Noto Serif CJK KR" w:eastAsia="Noto Serif CJK KR"/>
          <w:b w:val="0"/>
          <w:sz w:val="21"/>
        </w:rPr>
        <w:t>Ⅰ. 서론</w:t>
      </w:r>
    </w:p>
    <w:p>
      <w:pPr>
        <w:spacing w:after="60"/>
        <w:ind w:left="2268"/>
        <w:jc w:val="left"/>
      </w:pPr>
      <w:r>
        <w:rPr>
          <w:rFonts w:ascii="Noto Serif CJK KR" w:hAnsi="Noto Serif CJK KR" w:eastAsia="Noto Serif CJK KR"/>
          <w:b w:val="0"/>
          <w:sz w:val="21"/>
        </w:rPr>
        <w:t>Ⅱ. 본론</w:t>
      </w:r>
    </w:p>
    <w:p>
      <w:pPr>
        <w:spacing w:after="60"/>
        <w:ind w:left="2268"/>
        <w:jc w:val="left"/>
      </w:pPr>
      <w:r>
        <w:rPr>
          <w:rFonts w:ascii="Noto Serif CJK KR" w:hAnsi="Noto Serif CJK KR" w:eastAsia="Noto Serif CJK KR"/>
          <w:b w:val="0"/>
          <w:sz w:val="21"/>
        </w:rPr>
        <w:t xml:space="preserve">  1. 과제중심모델의 등장배경</w:t>
      </w:r>
    </w:p>
    <w:p>
      <w:pPr>
        <w:spacing w:after="60"/>
        <w:ind w:left="2268"/>
        <w:jc w:val="left"/>
      </w:pPr>
      <w:r>
        <w:rPr>
          <w:rFonts w:ascii="Noto Serif CJK KR" w:hAnsi="Noto Serif CJK KR" w:eastAsia="Noto Serif CJK KR"/>
          <w:b w:val="0"/>
          <w:sz w:val="21"/>
        </w:rPr>
        <w:t xml:space="preserve">  2. 과제중심모델의 주요 특징</w:t>
      </w:r>
    </w:p>
    <w:p>
      <w:pPr>
        <w:spacing w:after="60"/>
        <w:ind w:left="2268"/>
        <w:jc w:val="left"/>
      </w:pPr>
      <w:r>
        <w:rPr>
          <w:rFonts w:ascii="Noto Serif CJK KR" w:hAnsi="Noto Serif CJK KR" w:eastAsia="Noto Serif CJK KR"/>
          <w:b w:val="0"/>
          <w:sz w:val="21"/>
        </w:rPr>
        <w:t xml:space="preserve">  3. 과제중심모델의 개입과정</w:t>
      </w:r>
    </w:p>
    <w:p>
      <w:pPr>
        <w:spacing w:after="60"/>
        <w:ind w:left="2268"/>
        <w:jc w:val="left"/>
      </w:pPr>
      <w:r>
        <w:rPr>
          <w:rFonts w:ascii="Noto Serif CJK KR" w:hAnsi="Noto Serif CJK KR" w:eastAsia="Noto Serif CJK KR"/>
          <w:b w:val="0"/>
          <w:sz w:val="21"/>
        </w:rPr>
        <w:t xml:space="preserve">  4. 적용 가능한 사례와 분석</w:t>
      </w:r>
    </w:p>
    <w:p>
      <w:pPr>
        <w:spacing w:after="60"/>
        <w:ind w:left="2268"/>
        <w:jc w:val="left"/>
      </w:pPr>
      <w:r>
        <w:rPr>
          <w:rFonts w:ascii="Noto Serif CJK KR" w:hAnsi="Noto Serif CJK KR" w:eastAsia="Noto Serif CJK KR"/>
          <w:b w:val="0"/>
          <w:sz w:val="21"/>
        </w:rPr>
        <w:t>Ⅲ. 결론</w:t>
      </w:r>
    </w:p>
    <w:p>
      <w:pPr>
        <w:spacing w:after="60"/>
        <w:ind w:left="2268"/>
        <w:jc w:val="left"/>
      </w:pPr>
      <w:r>
        <w:rPr>
          <w:rFonts w:ascii="Noto Serif CJK KR" w:hAnsi="Noto Serif CJK KR" w:eastAsia="Noto Serif CJK KR"/>
          <w:b w:val="0"/>
          <w:sz w:val="21"/>
        </w:rPr>
        <w:t>참고문헌</w:t>
      </w:r>
    </w:p>
    <w:p>
      <w:r>
        <w:br w:type="page"/>
      </w:r>
    </w:p>
    <w:p>
      <w:pPr>
        <w:spacing w:before="80" w:after="200"/>
      </w:pPr>
      <w:r>
        <w:rPr>
          <w:rFonts w:ascii="NanumSquare" w:hAnsi="NanumSquare" w:eastAsia="NanumSquare"/>
          <w:b/>
          <w:sz w:val="30"/>
        </w:rPr>
        <w:t>Ⅰ. 서론</w:t>
      </w:r>
    </w:p>
    <w:p>
      <w:pPr>
        <w:spacing w:before="0" w:after="120" w:line="372" w:lineRule="auto"/>
        <w:ind w:firstLine="454"/>
        <w:jc w:val="both"/>
      </w:pPr>
      <w:r>
        <w:rPr>
          <w:rFonts w:ascii="Noto Serif CJK KR" w:hAnsi="Noto Serif CJK KR" w:eastAsia="Noto Serif CJK KR"/>
          <w:b w:val="0"/>
          <w:sz w:val="21"/>
        </w:rPr>
        <w:t>사회복지실천은 클라이언트가 경험하는 생활상의 문제를 이해하고, 개인과 환경 사이의 상호작용을 조정하여 보다 나은 적응과 문제해결을 돕는 전문적 활동이다. 이 과정에서 사회복지사는 하나의 이론만을 기계적으로 적용하기보다 문제의 성격, 개입기간, 클라이언트의 동기와 자원, 기관의 서비스 조건 등을 고려하여 적절한 실천모델을 선택할 필요가 있다. 특히 현장에서는 제한된 시간과 자원 안에서 구체적인 변화를 만들어야 하는 경우가 많기 때문에, 목표가 명확하고 개입과정을 구조화할 수 있는 단기개입모델의 활용 가치가 크다.</w:t>
      </w:r>
    </w:p>
    <w:p>
      <w:pPr>
        <w:spacing w:before="0" w:after="120" w:line="372" w:lineRule="auto"/>
        <w:ind w:firstLine="454"/>
        <w:jc w:val="both"/>
      </w:pPr>
      <w:r>
        <w:rPr>
          <w:rFonts w:ascii="Noto Serif CJK KR" w:hAnsi="Noto Serif CJK KR" w:eastAsia="Noto Serif CJK KR"/>
          <w:b w:val="0"/>
          <w:sz w:val="21"/>
        </w:rPr>
        <w:t>과제중심모델(task-centered model)은 이러한 실천적 요구에 부합하는 대표적 단기개입모델이다. 이 모델은 클라이언트가 중요하다고 인식하는 현재의 문제를 표적문제로 선정하고, 사회복지사와 클라이언트가 합의한 구체적 과제를 수행함으로써 비교적 짧은 기간 안에 문제를 완화하거나 해결하도록 돕는다. 장기간에 걸쳐 성격구조나 과거 경험을 탐색하기보다 지금 여기에서 변화 가능한 행동과 환경을 다룬다는 점에서 실천 현장과의 적합성이 높다. 또한 개입의 목표와 과제를 명확히 기록하고 회기별 진행상황을 검토하기 때문에 효과성을 점검하기 용이하다는 장점도 있다.</w:t>
      </w:r>
    </w:p>
    <w:p>
      <w:pPr>
        <w:spacing w:before="0" w:after="120" w:line="372" w:lineRule="auto"/>
        <w:ind w:firstLine="454"/>
        <w:jc w:val="both"/>
      </w:pPr>
      <w:r>
        <w:rPr>
          <w:rFonts w:ascii="Noto Serif CJK KR" w:hAnsi="Noto Serif CJK KR" w:eastAsia="Noto Serif CJK KR"/>
          <w:b w:val="0"/>
          <w:sz w:val="21"/>
        </w:rPr>
        <w:t>본 과제에서는 과제중심모델이 어떠한 배경에서 등장하였는지 살펴보고, 이 모델을 다른 실천접근과 구별하게 하는 주요 특징을 정리하고자 한다. 이어서 시작, 문제규명, 계약, 실행, 종결로 이어지는 개입과정을 설명한 뒤, 취업준비 과정에서 장기간의 무기력과 구직행동 회피를 보이는 청년 사례를 가정하여 과제중심모델이 실제로 어떻게 적용될 수 있는지 단계별로 분석한다.</w:t>
      </w:r>
    </w:p>
    <w:p>
      <w:pPr>
        <w:spacing w:before="80" w:after="200"/>
      </w:pPr>
      <w:r>
        <w:rPr>
          <w:rFonts w:ascii="NanumSquare" w:hAnsi="NanumSquare" w:eastAsia="NanumSquare"/>
          <w:b/>
          <w:sz w:val="30"/>
        </w:rPr>
        <w:t>Ⅱ. 본론</w:t>
      </w:r>
    </w:p>
    <w:p>
      <w:pPr>
        <w:spacing w:before="160" w:after="100"/>
      </w:pPr>
      <w:r>
        <w:rPr>
          <w:rFonts w:ascii="NanumSquare" w:hAnsi="NanumSquare" w:eastAsia="NanumSquare"/>
          <w:b/>
          <w:sz w:val="23"/>
        </w:rPr>
        <w:t>1. 과제중심모델의 등장배경</w:t>
      </w:r>
    </w:p>
    <w:p>
      <w:pPr>
        <w:spacing w:before="0" w:after="120" w:line="372" w:lineRule="auto"/>
        <w:ind w:firstLine="454"/>
        <w:jc w:val="both"/>
      </w:pPr>
      <w:r>
        <w:rPr>
          <w:rFonts w:ascii="Noto Serif CJK KR" w:hAnsi="Noto Serif CJK KR" w:eastAsia="Noto Serif CJK KR"/>
          <w:b w:val="0"/>
          <w:sz w:val="21"/>
        </w:rPr>
        <w:t>과제중심모델은 1960년대 후반부터 확대된 단기치료의 흐름과 사회복지실천의 효과성에 대한 검증 요구 속에서 발전하였다. 당시 전통적 심리사회적 접근과 정신분석적 치료는 장기간의 면접과 심층적 탐색을 중시하는 경우가 많았으나, 사회복지기관은 증가하는 서비스 수요와 제한된 전문인력이라는 현실에 직면하였다. 이에 따라 짧은 기간에도 실질적인 변화를 촉진할 수 있는 구조화된 개입의 필요성이 제기되었다. Reid와 Shyne의 단기·장기 사례개입 비교 연구에서는 계획된 단기개입이 장기개입에 비해 반드시 열등하지 않다는 결과가 제시되었고, 이러한 연구적 배경이 보다 체계적인 단기모델의 개발을 촉진하였다.</w:t>
      </w:r>
    </w:p>
    <w:p>
      <w:pPr>
        <w:spacing w:before="0" w:after="120" w:line="372" w:lineRule="auto"/>
        <w:ind w:firstLine="454"/>
        <w:jc w:val="both"/>
      </w:pPr>
      <w:r>
        <w:rPr>
          <w:rFonts w:ascii="Noto Serif CJK KR" w:hAnsi="Noto Serif CJK KR" w:eastAsia="Noto Serif CJK KR"/>
          <w:b w:val="0"/>
          <w:sz w:val="21"/>
        </w:rPr>
        <w:t>William J. Reid와 Laura Epstein은 이와 같은 문제의식에 기초하여 과제중심 접근을 체계화하였고, 1972년 『Task-Centered Casework』를 통해 모델을 정립하였다. 과제중심모델은 완전히 새로운 이론을 단독으로 제시한 것이라기보다 기존 사회복지실천의 유용한 요소들을 실용적으로 통합한 성격이 강하다. 특히 Perlman의 문제해결모델이 강조한 현재의 문제와 문제해결능력, 기능주의 접근의 시간 제한, 행동주의와 인지적 접근의 구체적인 행동변화 전략, 위기개입의 현재 중심성 등이 모델 형성에 영향을 주었다.</w:t>
      </w:r>
    </w:p>
    <w:p>
      <w:pPr>
        <w:spacing w:before="160" w:after="100"/>
      </w:pPr>
      <w:r>
        <w:rPr>
          <w:rFonts w:ascii="NanumSquare" w:hAnsi="NanumSquare" w:eastAsia="NanumSquare"/>
          <w:b/>
          <w:sz w:val="23"/>
        </w:rPr>
        <w:t>2. 과제중심모델의 주요 특징</w:t>
      </w:r>
    </w:p>
    <w:p>
      <w:pPr>
        <w:spacing w:before="0" w:after="120" w:line="372" w:lineRule="auto"/>
        <w:ind w:firstLine="454"/>
        <w:jc w:val="both"/>
      </w:pPr>
      <w:r>
        <w:rPr>
          <w:rFonts w:ascii="Noto Serif CJK KR" w:hAnsi="Noto Serif CJK KR" w:eastAsia="Noto Serif CJK KR"/>
          <w:b w:val="0"/>
          <w:sz w:val="21"/>
        </w:rPr>
        <w:t>첫째, 과제중심모델은 단기성 및 시간 제한성을 중시한다. 개입은 대체로 비교적 짧은 기간 동안 계획되며, 시작 단계에서부터 종결시점을 어느 정도 예측할 수 있도록 구조화한다. 시간 제한은 단순히 서비스를 빨리 종료하기 위한 장치가 아니라 클라이언트와 사회복지사가 문제해결에 집중하도록 돕는 개입 요소이다. 기간이 명확하면 해결 가능한 핵심 문제의 우선순위를 정하게 되고, 회기 사이에 수행할 활동을 구체화하기 쉬워진다.</w:t>
      </w:r>
    </w:p>
    <w:p>
      <w:pPr>
        <w:spacing w:before="0" w:after="120" w:line="372" w:lineRule="auto"/>
        <w:ind w:firstLine="454"/>
        <w:jc w:val="both"/>
      </w:pPr>
      <w:r>
        <w:rPr>
          <w:rFonts w:ascii="Noto Serif CJK KR" w:hAnsi="Noto Serif CJK KR" w:eastAsia="Noto Serif CJK KR"/>
          <w:b w:val="0"/>
          <w:sz w:val="21"/>
        </w:rPr>
        <w:t>둘째, 클라이언트가 인식하고 변화하기를 원하는 문제를 중심에 둔다. 과제중심모델에서 표적문제는 사회복지사가 일방적으로 진단하는 문제가 아니라 클라이언트와의 협의를 통해 선정된다. 사회복지사는 전문적 판단을 제공하지만, 무엇을 우선적으로 바꿀 것인지에 대해서는 클라이언트의 관점과 자기결정권을 존중한다. 이러한 협력적 관계는 과제 수행에 대한 책임감과 동기를 높이는 데 중요한 역할을 한다.</w:t>
      </w:r>
    </w:p>
    <w:p>
      <w:pPr>
        <w:spacing w:before="0" w:after="120" w:line="372" w:lineRule="auto"/>
        <w:ind w:firstLine="454"/>
        <w:jc w:val="both"/>
      </w:pPr>
      <w:r>
        <w:rPr>
          <w:rFonts w:ascii="Noto Serif CJK KR" w:hAnsi="Noto Serif CJK KR" w:eastAsia="Noto Serif CJK KR"/>
          <w:b w:val="0"/>
          <w:sz w:val="21"/>
        </w:rPr>
        <w:t>셋째, 문제를 구체적이고 관찰 가능한 수준으로 정의한다. 예를 들어 “인생이 힘들다”는 표현은 개입의 방향을 정하기 어렵지만, “일주일 동안 채용공고를 한 번도 확인하지 않는다”, “가족과 취업 문제로 매일 언쟁한다”와 같이 구체화하면 변화 여부를 확인할 수 있다. 따라서 과제중심모델에서는 광범위하고 추상적인 문제를 실제 행동과 상황으로 재구성하는 과정이 매우 중요하다.</w:t>
      </w:r>
    </w:p>
    <w:p>
      <w:pPr>
        <w:spacing w:before="0" w:after="120" w:line="372" w:lineRule="auto"/>
        <w:ind w:firstLine="454"/>
        <w:jc w:val="both"/>
      </w:pPr>
      <w:r>
        <w:rPr>
          <w:rFonts w:ascii="Noto Serif CJK KR" w:hAnsi="Noto Serif CJK KR" w:eastAsia="Noto Serif CJK KR"/>
          <w:b w:val="0"/>
          <w:sz w:val="21"/>
        </w:rPr>
        <w:t>넷째, 과제를 핵심 변화수단으로 활용한다. 과제는 표적문제 해결을 위해 클라이언트와 사회복지사가 합의하여 수행하는 구체적인 활동이다. 과제는 클라이언트 과제와 사회복지사 과제로 나눌 수 있으며, 필요에 따라 가족이나 다른 체계의 참여가 포함될 수도 있다. 과제는 너무 어렵거나 광범위하지 않아야 하고, 실제 생활에서 실행 가능하며, 성공 여부를 확인할 수 있도록 명료하게 설정해야 한다.</w:t>
      </w:r>
    </w:p>
    <w:p>
      <w:pPr>
        <w:spacing w:before="0" w:after="120" w:line="372" w:lineRule="auto"/>
        <w:ind w:firstLine="454"/>
        <w:jc w:val="both"/>
      </w:pPr>
      <w:r>
        <w:rPr>
          <w:rFonts w:ascii="Noto Serif CJK KR" w:hAnsi="Noto Serif CJK KR" w:eastAsia="Noto Serif CJK KR"/>
          <w:b w:val="0"/>
          <w:sz w:val="21"/>
        </w:rPr>
        <w:t>다섯째, 현재 중심적이고 실용적이다. 문제의 원인을 이해하기 위해 과거 경험을 탐색할 수 있으나, 과거 자체에 장기간 머물지 않는다. 현재 문제를 유지시키는 조건과 문제해결을 방해하는 장애물을 확인하고, 클라이언트가 현실에서 수행할 수 있는 행동을 설계하는 데 초점을 둔다. 이 때문에 지역사회복지관, 학교사회복지, 의료사회복지, 정신건강, 가족복지 등 다양한 영역에서 비교적 활용하기 쉽다.</w:t>
      </w:r>
    </w:p>
    <w:p>
      <w:pPr>
        <w:spacing w:before="0" w:after="120" w:line="372" w:lineRule="auto"/>
        <w:ind w:firstLine="454"/>
        <w:jc w:val="both"/>
      </w:pPr>
      <w:r>
        <w:rPr>
          <w:rFonts w:ascii="Noto Serif CJK KR" w:hAnsi="Noto Serif CJK KR" w:eastAsia="Noto Serif CJK KR"/>
          <w:b w:val="0"/>
          <w:sz w:val="21"/>
        </w:rPr>
        <w:t>여섯째, 개입과정을 체계적으로 점검하고 평가한다. 사회복지사는 회기마다 과제 수행 여부, 수행 과정에서의 장애물, 문제의 변화 정도를 검토한다. 과제가 수행되지 않았을 때 이를 단순히 클라이언트의 비협조로 해석하기보다 과제 난이도, 자원 부족, 정서적 부담, 환경적 방해요인 등을 함께 분석한다. 따라서 과제중심모델은 실천과 평가가 연결된 모델이라고 볼 수 있다.</w:t>
      </w:r>
    </w:p>
    <w:tbl>
      <w:tblPr>
        <w:tblStyle w:val="TableGrid"/>
        <w:tblW w:type="auto" w:w="0"/>
        <w:jc w:val="center"/>
        <w:tblLook w:firstColumn="1" w:firstRow="1" w:lastColumn="0" w:lastRow="0" w:noHBand="0" w:noVBand="1" w:val="04A0"/>
      </w:tblPr>
      <w:tblGrid>
        <w:gridCol w:w="3137"/>
        <w:gridCol w:w="3137"/>
        <w:gridCol w:w="3137"/>
      </w:tblGrid>
      <w:tr>
        <w:trPr>
          <w:tblHeader w:val="true"/>
        </w:trPr>
        <w:tc>
          <w:tcPr>
            <w:tcW w:type="dxa" w:w="3137"/>
            <w:shd w:fill="DCE6F1"/>
            <w:vAlign w:val="center"/>
          </w:tcPr>
          <w:p>
            <w:pPr>
              <w:jc w:val="center"/>
            </w:pPr>
            <w:r>
              <w:rPr>
                <w:rFonts w:ascii="NanumSquare" w:hAnsi="NanumSquare" w:eastAsia="NanumSquare"/>
                <w:b/>
                <w:sz w:val="19"/>
              </w:rPr>
              <w:t>핵심 요소</w:t>
            </w:r>
          </w:p>
        </w:tc>
        <w:tc>
          <w:tcPr>
            <w:tcW w:type="dxa" w:w="3137"/>
            <w:shd w:fill="DCE6F1"/>
            <w:vAlign w:val="center"/>
          </w:tcPr>
          <w:p>
            <w:pPr>
              <w:jc w:val="center"/>
            </w:pPr>
            <w:r>
              <w:rPr>
                <w:rFonts w:ascii="NanumSquare" w:hAnsi="NanumSquare" w:eastAsia="NanumSquare"/>
                <w:b/>
                <w:sz w:val="19"/>
              </w:rPr>
              <w:t>내용</w:t>
            </w:r>
          </w:p>
        </w:tc>
        <w:tc>
          <w:tcPr>
            <w:tcW w:type="dxa" w:w="3137"/>
            <w:shd w:fill="DCE6F1"/>
            <w:vAlign w:val="center"/>
          </w:tcPr>
          <w:p>
            <w:pPr>
              <w:jc w:val="center"/>
            </w:pPr>
            <w:r>
              <w:rPr>
                <w:rFonts w:ascii="NanumSquare" w:hAnsi="NanumSquare" w:eastAsia="NanumSquare"/>
                <w:b/>
                <w:sz w:val="19"/>
              </w:rPr>
              <w:t>실천적 의미</w:t>
            </w:r>
          </w:p>
        </w:tc>
      </w:tr>
      <w:tr>
        <w:tc>
          <w:tcPr>
            <w:tcW w:type="dxa" w:w="3137"/>
            <w:tcMar>
              <w:top w:w="100" w:type="dxa"/>
              <w:start w:w="100" w:type="dxa"/>
              <w:bottom w:w="100" w:type="dxa"/>
              <w:end w:w="100" w:type="dxa"/>
            </w:tcMar>
          </w:tcPr>
          <w:p>
            <w:pPr>
              <w:jc w:val="center"/>
            </w:pPr>
            <w:r>
              <w:rPr>
                <w:rFonts w:ascii="Noto Serif CJK KR" w:hAnsi="Noto Serif CJK KR" w:eastAsia="Noto Serif CJK KR"/>
                <w:b w:val="0"/>
                <w:sz w:val="18"/>
              </w:rPr>
              <w:t>시간 제한</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단기간에 명확한 목표를 설정</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문제와 자원에 집중</w:t>
            </w:r>
          </w:p>
        </w:tc>
      </w:tr>
      <w:tr>
        <w:tc>
          <w:tcPr>
            <w:tcW w:type="dxa" w:w="3137"/>
            <w:tcMar>
              <w:top w:w="100" w:type="dxa"/>
              <w:start w:w="100" w:type="dxa"/>
              <w:bottom w:w="100" w:type="dxa"/>
              <w:end w:w="100" w:type="dxa"/>
            </w:tcMar>
          </w:tcPr>
          <w:p>
            <w:pPr>
              <w:jc w:val="center"/>
            </w:pPr>
            <w:r>
              <w:rPr>
                <w:rFonts w:ascii="Noto Serif CJK KR" w:hAnsi="Noto Serif CJK KR" w:eastAsia="Noto Serif CJK KR"/>
                <w:b w:val="0"/>
                <w:sz w:val="18"/>
              </w:rPr>
              <w:t>표적문제</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클라이언트가 변화하기 원하는 구체적 문제</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자기결정과 동기 강화</w:t>
            </w:r>
          </w:p>
        </w:tc>
      </w:tr>
      <w:tr>
        <w:tc>
          <w:tcPr>
            <w:tcW w:type="dxa" w:w="3137"/>
            <w:tcMar>
              <w:top w:w="100" w:type="dxa"/>
              <w:start w:w="100" w:type="dxa"/>
              <w:bottom w:w="100" w:type="dxa"/>
              <w:end w:w="100" w:type="dxa"/>
            </w:tcMar>
          </w:tcPr>
          <w:p>
            <w:pPr>
              <w:jc w:val="center"/>
            </w:pPr>
            <w:r>
              <w:rPr>
                <w:rFonts w:ascii="Noto Serif CJK KR" w:hAnsi="Noto Serif CJK KR" w:eastAsia="Noto Serif CJK KR"/>
                <w:b w:val="0"/>
                <w:sz w:val="18"/>
              </w:rPr>
              <w:t>과제</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회기 사이 수행할 행동을 합의</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실생활에서 직접 변화를 시도</w:t>
            </w:r>
          </w:p>
        </w:tc>
      </w:tr>
      <w:tr>
        <w:tc>
          <w:tcPr>
            <w:tcW w:type="dxa" w:w="3137"/>
            <w:tcMar>
              <w:top w:w="100" w:type="dxa"/>
              <w:start w:w="100" w:type="dxa"/>
              <w:bottom w:w="100" w:type="dxa"/>
              <w:end w:w="100" w:type="dxa"/>
            </w:tcMar>
          </w:tcPr>
          <w:p>
            <w:pPr>
              <w:jc w:val="center"/>
            </w:pPr>
            <w:r>
              <w:rPr>
                <w:rFonts w:ascii="Noto Serif CJK KR" w:hAnsi="Noto Serif CJK KR" w:eastAsia="Noto Serif CJK KR"/>
                <w:b w:val="0"/>
                <w:sz w:val="18"/>
              </w:rPr>
              <w:t>점검·평가</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과제 수행과 문제 변화를 지속 확인</w:t>
            </w:r>
          </w:p>
        </w:tc>
        <w:tc>
          <w:tcPr>
            <w:tcW w:type="dxa" w:w="3137"/>
            <w:tcMar>
              <w:top w:w="100" w:type="dxa"/>
              <w:start w:w="100" w:type="dxa"/>
              <w:bottom w:w="100" w:type="dxa"/>
              <w:end w:w="100" w:type="dxa"/>
            </w:tcMar>
          </w:tcPr>
          <w:p>
            <w:pPr>
              <w:jc w:val="left"/>
            </w:pPr>
            <w:r>
              <w:rPr>
                <w:rFonts w:ascii="Noto Serif CJK KR" w:hAnsi="Noto Serif CJK KR" w:eastAsia="Noto Serif CJK KR"/>
                <w:b w:val="0"/>
                <w:sz w:val="18"/>
              </w:rPr>
              <w:t>개입의 효과성과 책임성 향상</w:t>
            </w:r>
          </w:p>
        </w:tc>
      </w:tr>
    </w:tbl>
    <w:p>
      <w:pPr>
        <w:spacing w:before="160" w:after="100"/>
      </w:pPr>
      <w:r>
        <w:rPr>
          <w:rFonts w:ascii="NanumSquare" w:hAnsi="NanumSquare" w:eastAsia="NanumSquare"/>
          <w:b/>
          <w:sz w:val="23"/>
        </w:rPr>
        <w:t>3. 과제중심모델의 개입과정</w:t>
      </w:r>
    </w:p>
    <w:p>
      <w:pPr>
        <w:spacing w:before="160" w:after="100"/>
      </w:pPr>
      <w:r>
        <w:rPr>
          <w:rFonts w:ascii="NanumSquare" w:hAnsi="NanumSquare" w:eastAsia="NanumSquare"/>
          <w:b/>
          <w:sz w:val="23"/>
        </w:rPr>
        <w:t>1) 시작단계</w:t>
      </w:r>
    </w:p>
    <w:p>
      <w:pPr>
        <w:spacing w:before="0" w:after="120" w:line="372" w:lineRule="auto"/>
        <w:ind w:firstLine="454"/>
        <w:jc w:val="both"/>
      </w:pPr>
      <w:r>
        <w:rPr>
          <w:rFonts w:ascii="Noto Serif CJK KR" w:hAnsi="Noto Serif CJK KR" w:eastAsia="Noto Serif CJK KR"/>
          <w:b w:val="0"/>
          <w:sz w:val="21"/>
        </w:rPr>
        <w:t>시작단계에서는 클라이언트가 어떤 경로로 서비스를 이용하게 되었는지, 도움을 요청하는 이유가 무엇인지 확인한다. 자발적 이용자인지 의뢰된 클라이언트인지에 따라 동기 수준과 개입방식이 달라질 수 있기 때문이다. 사회복지사는 기관의 역할과 서비스 범위, 개입의 기본 성격, 예상되는 기간 등을 설명하고 협력관계를 형성한다. 특히 비자발적 클라이언트에게는 개입의 목적과 한계를 명료하게 전달하면서도 클라이언트가 실제로 변화시키고 싶어 하는 문제를 찾아내는 작업이 중요하다.</w:t>
      </w:r>
    </w:p>
    <w:p>
      <w:pPr>
        <w:spacing w:before="160" w:after="100"/>
      </w:pPr>
      <w:r>
        <w:rPr>
          <w:rFonts w:ascii="NanumSquare" w:hAnsi="NanumSquare" w:eastAsia="NanumSquare"/>
          <w:b/>
          <w:sz w:val="23"/>
        </w:rPr>
        <w:t>2) 문제규명단계</w:t>
      </w:r>
    </w:p>
    <w:p>
      <w:pPr>
        <w:spacing w:before="0" w:after="120" w:line="372" w:lineRule="auto"/>
        <w:ind w:firstLine="454"/>
        <w:jc w:val="both"/>
      </w:pPr>
      <w:r>
        <w:rPr>
          <w:rFonts w:ascii="Noto Serif CJK KR" w:hAnsi="Noto Serif CJK KR" w:eastAsia="Noto Serif CJK KR"/>
          <w:b w:val="0"/>
          <w:sz w:val="21"/>
        </w:rPr>
        <w:t>문제규명단계에서는 클라이언트가 호소하는 여러 문제를 탐색한 뒤 우선적으로 다룰 표적문제를 선택한다. 표적문제는 구체적이어야 하며, 개입기간 내에 일정 수준의 변화를 기대할 수 있어야 한다. 사회복지사는 문제의 빈도, 심각성, 발생상황, 관련 인물, 문제를 악화시키거나 완화하는 조건, 과거의 해결 시도 등을 확인한다. 필요하다면 문제를 2~3개 정도로 제한하고 우선순위를 정한다.</w:t>
      </w:r>
    </w:p>
    <w:p>
      <w:pPr>
        <w:spacing w:before="160" w:after="100"/>
      </w:pPr>
      <w:r>
        <w:rPr>
          <w:rFonts w:ascii="NanumSquare" w:hAnsi="NanumSquare" w:eastAsia="NanumSquare"/>
          <w:b/>
          <w:sz w:val="23"/>
        </w:rPr>
        <w:t>3) 계약단계</w:t>
      </w:r>
    </w:p>
    <w:p>
      <w:pPr>
        <w:spacing w:before="0" w:after="120" w:line="372" w:lineRule="auto"/>
        <w:ind w:firstLine="454"/>
        <w:jc w:val="both"/>
      </w:pPr>
      <w:r>
        <w:rPr>
          <w:rFonts w:ascii="Noto Serif CJK KR" w:hAnsi="Noto Serif CJK KR" w:eastAsia="Noto Serif CJK KR"/>
          <w:b w:val="0"/>
          <w:sz w:val="21"/>
        </w:rPr>
        <w:t>계약단계에서는 표적문제, 개입목표, 클라이언트와 사회복지사의 과제, 회기 일정, 개입기간 등을 합의한다. 과제중심모델에서 계약은 형식적 절차가 아니라 개입의 방향을 공유하고 역할을 명확히 하는 핵심 과정이다. 예컨대 “취업 준비를 열심히 한다”가 아니라 “매주 월·수·금 오전 10시에 채용공고를 20분 이상 검색하고 관심 공고를 2건 저장한다”와 같이 구체적인 행동으로 표현할 필요가 있다.</w:t>
      </w:r>
    </w:p>
    <w:p>
      <w:pPr>
        <w:spacing w:before="160" w:after="100"/>
      </w:pPr>
      <w:r>
        <w:rPr>
          <w:rFonts w:ascii="NanumSquare" w:hAnsi="NanumSquare" w:eastAsia="NanumSquare"/>
          <w:b/>
          <w:sz w:val="23"/>
        </w:rPr>
        <w:t>4) 실행단계</w:t>
      </w:r>
    </w:p>
    <w:p>
      <w:pPr>
        <w:spacing w:before="0" w:after="120" w:line="372" w:lineRule="auto"/>
        <w:ind w:firstLine="454"/>
        <w:jc w:val="both"/>
      </w:pPr>
      <w:r>
        <w:rPr>
          <w:rFonts w:ascii="Noto Serif CJK KR" w:hAnsi="Noto Serif CJK KR" w:eastAsia="Noto Serif CJK KR"/>
          <w:b w:val="0"/>
          <w:sz w:val="21"/>
        </w:rPr>
        <w:t>실행단계에서는 계약한 과제를 실제 생활에서 수행하고 그 결과를 점검한다. 각 회기에서는 이전 과제의 수행 정도와 문제의 변화를 검토하고, 성공한 부분을 강화하며, 수행을 방해한 장애요인을 파악한다. 과제가 지나치게 어려웠다면 더 작은 단위로 조정하고, 필요한 정보·자원·기술이 부족하다면 사회복지사가 이를 지원한다. 사회복지사는 지지와 격려, 정보제공, 역할연습, 문제해결훈련, 환경조정, 자원연계 등의 기법을 활용할 수 있다.</w:t>
      </w:r>
    </w:p>
    <w:p>
      <w:pPr>
        <w:spacing w:before="160" w:after="100"/>
      </w:pPr>
      <w:r>
        <w:rPr>
          <w:rFonts w:ascii="NanumSquare" w:hAnsi="NanumSquare" w:eastAsia="NanumSquare"/>
          <w:b/>
          <w:sz w:val="23"/>
        </w:rPr>
        <w:t>5) 종결단계</w:t>
      </w:r>
    </w:p>
    <w:p>
      <w:pPr>
        <w:spacing w:before="0" w:after="120" w:line="372" w:lineRule="auto"/>
        <w:ind w:firstLine="454"/>
        <w:jc w:val="both"/>
      </w:pPr>
      <w:r>
        <w:rPr>
          <w:rFonts w:ascii="Noto Serif CJK KR" w:hAnsi="Noto Serif CJK KR" w:eastAsia="Noto Serif CJK KR"/>
          <w:b w:val="0"/>
          <w:sz w:val="21"/>
        </w:rPr>
        <w:t>종결단계에서는 처음 설정한 표적문제와 목표를 기준으로 변화 정도를 평가하고, 클라이언트가 스스로 유지할 수 있는 문제해결 전략을 정리한다. 완전히 해결되지 않은 문제가 있다면 남은 과제를 확인하고 필요한 경우 다른 서비스와 연계한다. 또한 개입이 종료된 뒤 유사한 문제가 재발할 때 활용할 수 있는 대처방법을 함께 검토함으로써 변화의 유지와 재발 예방을 돕는다.</w:t>
      </w:r>
    </w:p>
    <w:p>
      <w:pPr>
        <w:spacing w:before="160" w:after="100"/>
      </w:pPr>
      <w:r>
        <w:rPr>
          <w:rFonts w:ascii="NanumSquare" w:hAnsi="NanumSquare" w:eastAsia="NanumSquare"/>
          <w:b/>
          <w:sz w:val="23"/>
        </w:rPr>
        <w:t>4. 적용 가능한 사례와 분석</w:t>
      </w:r>
    </w:p>
    <w:p>
      <w:pPr>
        <w:spacing w:before="160" w:after="100"/>
      </w:pPr>
      <w:r>
        <w:rPr>
          <w:rFonts w:ascii="NanumSquare" w:hAnsi="NanumSquare" w:eastAsia="NanumSquare"/>
          <w:b/>
          <w:sz w:val="23"/>
        </w:rPr>
        <w:t>1) 사례 개요</w:t>
      </w:r>
    </w:p>
    <w:p>
      <w:pPr>
        <w:spacing w:before="0" w:after="120" w:line="372" w:lineRule="auto"/>
        <w:ind w:firstLine="454"/>
        <w:jc w:val="both"/>
      </w:pPr>
      <w:r>
        <w:rPr>
          <w:rFonts w:ascii="Noto Serif CJK KR" w:hAnsi="Noto Serif CJK KR" w:eastAsia="Noto Serif CJK KR"/>
          <w:b w:val="0"/>
          <w:sz w:val="21"/>
        </w:rPr>
        <w:t>A씨는 26세의 대학교 졸업자로 졸업 후 약 8개월 동안 취업을 준비하고 있다. 초기에는 여러 기업에 지원했으나 두 차례의 최종면접 탈락 이후 자신감이 크게 낮아졌고, 최근 한 달 동안은 채용공고를 거의 확인하지 않고 있다. 낮에는 늦게 일어나고 밤에는 스마트폰을 오래 사용하는 생활이 반복되며, 부모가 취업 이야기를 꺼낼 때마다 갈등이 발생한다. A씨는 “취업 생각만 하면 겁이 나서 아무것도 못 하겠다”고 말하지만, 동시에 “지금처럼 지내는 것은 바꾸고 싶다”는 의사를 표현하였다. 이러한 사례는 심각한 정신질환의 치료보다는 현재의 구직행동 회피, 생활리듬 붕괴, 가족갈등이라는 구체적인 생활문제를 다루는 것이 우선이라는 점에서 과제중심모델을 적용하기 적절하다.</w:t>
      </w:r>
    </w:p>
    <w:p>
      <w:pPr>
        <w:spacing w:before="160" w:after="100"/>
      </w:pPr>
      <w:r>
        <w:rPr>
          <w:rFonts w:ascii="NanumSquare" w:hAnsi="NanumSquare" w:eastAsia="NanumSquare"/>
          <w:b/>
          <w:sz w:val="23"/>
        </w:rPr>
        <w:t>2) 표적문제와 목표 설정</w:t>
      </w:r>
    </w:p>
    <w:p>
      <w:pPr>
        <w:spacing w:before="0" w:after="120" w:line="372" w:lineRule="auto"/>
        <w:ind w:firstLine="454"/>
        <w:jc w:val="both"/>
      </w:pPr>
      <w:r>
        <w:rPr>
          <w:rFonts w:ascii="Noto Serif CJK KR" w:hAnsi="Noto Serif CJK KR" w:eastAsia="Noto Serif CJK KR"/>
          <w:b w:val="0"/>
          <w:sz w:val="21"/>
        </w:rPr>
        <w:t>A씨와 사회복지사는 면담을 통해 여러 어려움 중 첫째, 채용공고 검색과 지원을 회피하는 문제, 둘째, 불규칙한 수면과 일상생활, 셋째, 취업 문제로 부모와 반복적으로 언쟁하는 문제를 표적문제로 선정하였다. 개입기간은 6주로 정하고, 목표를 “주 3회 이상 구직활동 수행”, “평일 오전 9시 이전 기상 주 4회 이상”, “부모와의 취업 관련 언쟁 빈도를 주 1회 이하로 감소”로 구체화하였다. 이는 변화 여부를 관찰하고 평가할 수 있도록 추상적 목표를 행동 수준으로 바꾼 것이다.</w:t>
      </w:r>
    </w:p>
    <w:p>
      <w:pPr>
        <w:spacing w:before="160" w:after="100"/>
      </w:pPr>
      <w:r>
        <w:rPr>
          <w:rFonts w:ascii="NanumSquare" w:hAnsi="NanumSquare" w:eastAsia="NanumSquare"/>
          <w:b/>
          <w:sz w:val="23"/>
        </w:rPr>
        <w:t>3) 과제 계획과 실행</w:t>
      </w:r>
    </w:p>
    <w:p>
      <w:pPr>
        <w:spacing w:before="0" w:after="120" w:line="372" w:lineRule="auto"/>
        <w:ind w:firstLine="454"/>
        <w:jc w:val="both"/>
      </w:pPr>
      <w:r>
        <w:rPr>
          <w:rFonts w:ascii="Noto Serif CJK KR" w:hAnsi="Noto Serif CJK KR" w:eastAsia="Noto Serif CJK KR"/>
          <w:b w:val="0"/>
          <w:sz w:val="21"/>
        </w:rPr>
        <w:t>첫 주의 클라이언트 과제는 매주 월·수·금 오전 10시에 20분간 채용공고를 검색하고 관심 공고를 2건씩 저장하는 것으로 설정한다. 자기소개서 작성 자체가 부담이 큰 상태이므로 처음부터 많은 지원서를 제출하도록 요구하지 않고 검색과 저장이라는 작은 과제로 시작한다. 둘째 주에는 저장한 공고 중 1건을 선택해 자기소개서의 한 문항만 작성하고, 셋째 주에는 1건의 실제 지원을 완료하도록 난이도를 단계적으로 높인다. 생활리듬과 관련해서는 취침시간을 한꺼번에 크게 앞당기기보다 평일 기상시간을 먼저 일정하게 유지하고, 기상 후 30분 이내에 간단한 식사와 산책을 수행하도록 한다.</w:t>
      </w:r>
    </w:p>
    <w:p>
      <w:pPr>
        <w:spacing w:before="0" w:after="120" w:line="372" w:lineRule="auto"/>
        <w:ind w:firstLine="454"/>
        <w:jc w:val="both"/>
      </w:pPr>
      <w:r>
        <w:rPr>
          <w:rFonts w:ascii="Noto Serif CJK KR" w:hAnsi="Noto Serif CJK KR" w:eastAsia="Noto Serif CJK KR"/>
          <w:b w:val="0"/>
          <w:sz w:val="21"/>
        </w:rPr>
        <w:t>사회복지사의 과제로는 청년고용지원 프로그램과 지역 일자리센터의 취업상담 정보를 제공하고, A씨가 희망할 경우 이력서·면접 지원 서비스를 연계하는 것을 포함한다. 부모와의 갈등을 줄이기 위해서는 A씨가 부모에게 “주 3회 정해진 시간에 취업 준비를 진행하고 있으니 매일 진행상황을 묻기보다 일요일에 한 번만 대화하고 싶다”는 의사를 표현하도록 역할연습을 실시할 수 있다. 회기마다 과제 수행표를 함께 검토하고, 수행하지 못한 날에는 게으름으로 평가하기보다 불안, 과제 난이도, 수면 부족 등 장애요인을 분석하여 과제를 수정한다.</w:t>
      </w:r>
    </w:p>
    <w:p>
      <w:pPr>
        <w:spacing w:before="160" w:after="100"/>
      </w:pPr>
      <w:r>
        <w:rPr>
          <w:rFonts w:ascii="NanumSquare" w:hAnsi="NanumSquare" w:eastAsia="NanumSquare"/>
          <w:b/>
          <w:sz w:val="23"/>
        </w:rPr>
        <w:t>4) 예상되는 변화와 평가</w:t>
      </w:r>
    </w:p>
    <w:p>
      <w:pPr>
        <w:spacing w:before="0" w:after="120" w:line="372" w:lineRule="auto"/>
        <w:ind w:firstLine="454"/>
        <w:jc w:val="both"/>
      </w:pPr>
      <w:r>
        <w:rPr>
          <w:rFonts w:ascii="Noto Serif CJK KR" w:hAnsi="Noto Serif CJK KR" w:eastAsia="Noto Serif CJK KR"/>
          <w:b w:val="0"/>
          <w:sz w:val="21"/>
        </w:rPr>
        <w:t>6주 후 A씨가 주 3회의 구직활동을 비교적 안정적으로 수행하고 실제 지원 횟수가 증가했으며, 평일 기상시간이 규칙적으로 바뀌고 가족과의 언쟁이 감소하였다면 표적문제에서 의미 있는 변화가 발생한 것으로 평가할 수 있다. 취업 성공 자체는 외부 노동시장 상황과 기업의 선발결정에 영향을 받기 때문에 단기개입의 직접적 성과로 설정하기 어렵다. 대신 A씨가 통제할 수 있는 행동, 즉 구직행동의 회복과 자기관리 능력, 가족과의 의사소통 방식 변화에 초점을 맞추는 것이 과제중심모델의 취지에 부합한다.</w:t>
      </w:r>
    </w:p>
    <w:p>
      <w:pPr>
        <w:spacing w:before="80" w:after="200"/>
      </w:pPr>
      <w:r>
        <w:rPr>
          <w:rFonts w:ascii="NanumSquare" w:hAnsi="NanumSquare" w:eastAsia="NanumSquare"/>
          <w:b/>
          <w:sz w:val="30"/>
        </w:rPr>
        <w:t>Ⅲ. 결론</w:t>
      </w:r>
    </w:p>
    <w:p>
      <w:pPr>
        <w:spacing w:before="0" w:after="120" w:line="372" w:lineRule="auto"/>
        <w:ind w:firstLine="454"/>
        <w:jc w:val="both"/>
      </w:pPr>
      <w:r>
        <w:rPr>
          <w:rFonts w:ascii="Noto Serif CJK KR" w:hAnsi="Noto Serif CJK KR" w:eastAsia="Noto Serif CJK KR"/>
          <w:b w:val="0"/>
          <w:sz w:val="21"/>
        </w:rPr>
        <w:t>과제중심모델은 장기적이고 심층적인 치료가 모든 클라이언트에게 필요한 것은 아니라는 문제의식과 사회복지실천의 효과성·효율성에 대한 요구 속에서 발전한 단기개입모델이다. Reid와 Epstein은 현재의 생활문제를 구체적으로 정의하고, 클라이언트와 사회복지사가 합의한 과제를 통해 변화가 일어나도록 개입과정을 체계화하였다. 이 모델의 핵심은 단순히 짧게 개입하는 데 있는 것이 아니라, 클라이언트가 중요하게 여기는 문제를 명료하게 선정하고, 실행 가능한 목표와 과제를 설정하며, 진행과정을 지속적으로 점검한다는 데 있다.</w:t>
      </w:r>
    </w:p>
    <w:p>
      <w:pPr>
        <w:spacing w:before="0" w:after="120" w:line="372" w:lineRule="auto"/>
        <w:ind w:firstLine="454"/>
        <w:jc w:val="both"/>
      </w:pPr>
      <w:r>
        <w:rPr>
          <w:rFonts w:ascii="Noto Serif CJK KR" w:hAnsi="Noto Serif CJK KR" w:eastAsia="Noto Serif CJK KR"/>
          <w:b w:val="0"/>
          <w:sz w:val="21"/>
        </w:rPr>
        <w:t>사례에서 살펴본 것처럼 과제중심모델은 구직활동 회피, 생활습관 문제, 가족갈등과 같이 구체적인 생활상의 어려움에 적용하기 용이하다. 특히 클라이언트가 작은 성공경험을 반복하면서 자신의 문제해결능력을 회복하도록 돕는다는 점에서 강점이 있다. 다만 장기간의 정신건강 치료가 필요하거나, 클라이언트가 문제를 전혀 인식하지 못하거나, 주거·빈곤·폭력 등 구조적 위험이 매우 커 단순한 행동과제만으로 해결하기 어려운 경우에는 다른 실천모델이나 제도적 지원을 병행해야 한다. 따라서 사회복지사는 과제중심모델의 장점을 활용하되 클라이언트의 상황과 욕구를 종합적으로 판단하여 탄력적으로 적용해야 한다.</w:t>
      </w:r>
    </w:p>
    <w:p>
      <w:pPr>
        <w:spacing w:before="80" w:after="200"/>
      </w:pPr>
      <w:r>
        <w:rPr>
          <w:rFonts w:ascii="NanumSquare" w:hAnsi="NanumSquare" w:eastAsia="NanumSquare"/>
          <w:b/>
          <w:sz w:val="30"/>
        </w:rPr>
        <w:t>참고문헌</w:t>
      </w:r>
    </w:p>
    <w:p>
      <w:pPr>
        <w:spacing w:after="80" w:line="312" w:lineRule="auto"/>
        <w:ind w:left="170"/>
      </w:pPr>
      <w:r>
        <w:rPr>
          <w:rFonts w:ascii="Noto Serif CJK KR" w:hAnsi="Noto Serif CJK KR" w:eastAsia="Noto Serif CJK KR"/>
          <w:b w:val="0"/>
          <w:sz w:val="19"/>
        </w:rPr>
        <w:t>Reid, W. J., &amp; Epstein, L. (1972). Task-Centered Casework. New York, NY: Columbia University Press.</w:t>
      </w:r>
    </w:p>
    <w:p>
      <w:pPr>
        <w:spacing w:after="80" w:line="312" w:lineRule="auto"/>
        <w:ind w:left="170"/>
      </w:pPr>
      <w:r>
        <w:rPr>
          <w:rFonts w:ascii="Noto Serif CJK KR" w:hAnsi="Noto Serif CJK KR" w:eastAsia="Noto Serif CJK KR"/>
          <w:b w:val="0"/>
          <w:sz w:val="19"/>
        </w:rPr>
        <w:t>Reid, W. J., &amp; Shyne, A. W. (1969). Brief and Extended Casework. New York, NY: Columbia University Press.</w:t>
      </w:r>
    </w:p>
    <w:p>
      <w:pPr>
        <w:spacing w:after="80" w:line="312" w:lineRule="auto"/>
        <w:ind w:left="170"/>
      </w:pPr>
      <w:r>
        <w:rPr>
          <w:rFonts w:ascii="Noto Serif CJK KR" w:hAnsi="Noto Serif CJK KR" w:eastAsia="Noto Serif CJK KR"/>
          <w:b w:val="0"/>
          <w:sz w:val="19"/>
        </w:rPr>
        <w:t>Perlman, H. H. (1957). Social Casework: A Problem-Solving Process. Chicago, IL: University of Chicago Press.</w:t>
      </w:r>
    </w:p>
    <w:p>
      <w:pPr>
        <w:spacing w:after="80" w:line="312" w:lineRule="auto"/>
        <w:ind w:left="170"/>
      </w:pPr>
      <w:r>
        <w:rPr>
          <w:rFonts w:ascii="Noto Serif CJK KR" w:hAnsi="Noto Serif CJK KR" w:eastAsia="Noto Serif CJK KR"/>
          <w:b w:val="0"/>
          <w:sz w:val="19"/>
        </w:rPr>
        <w:t>양옥경·김정진·서미경·김미옥·김소희. (2003). 사회복지실천론. 서울: 나남.</w:t>
      </w:r>
    </w:p>
    <w:p>
      <w:pPr>
        <w:spacing w:after="80" w:line="312" w:lineRule="auto"/>
        <w:ind w:left="170"/>
      </w:pPr>
      <w:r>
        <w:rPr>
          <w:rFonts w:ascii="Noto Serif CJK KR" w:hAnsi="Noto Serif CJK KR" w:eastAsia="Noto Serif CJK KR"/>
          <w:b w:val="0"/>
          <w:sz w:val="19"/>
        </w:rPr>
        <w:t>엄명용·김성천·오혜경·윤혜미. (2005). 사회복지실천의 이해. 서울: 학지사.</w:t>
      </w:r>
    </w:p>
    <w:p>
      <w:r>
        <w:br w:type="page"/>
      </w:r>
    </w:p>
    <w:p>
      <w:pPr>
        <w:spacing w:before="900"/>
        <w:jc w:val="center"/>
      </w:pPr>
      <w:r>
        <w:rPr>
          <w:rFonts w:ascii="NanumSquare" w:hAnsi="NanumSquare" w:eastAsia="NanumSquare"/>
          <w:b/>
          <w:sz w:val="36"/>
        </w:rPr>
        <w:t>⚠️ 주의사항</w:t>
      </w:r>
    </w:p>
    <w:p>
      <w:pPr>
        <w:spacing w:before="280" w:line="384" w:lineRule="auto"/>
        <w:jc w:val="center"/>
      </w:pPr>
      <w:r>
        <w:rPr>
          <w:rFonts w:ascii="Noto Serif CJK KR" w:hAnsi="Noto Serif CJK KR" w:eastAsia="Noto Serif CJK KR"/>
          <w:b/>
          <w:sz w:val="24"/>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680"/>
        <w:jc w:val="center"/>
      </w:pPr>
      <w:r>
        <w:rPr>
          <w:rFonts w:ascii="NanumSquare" w:hAnsi="NanumSquare" w:eastAsia="NanumSquare"/>
          <w:b/>
          <w:sz w:val="32"/>
        </w:rPr>
        <w:t>📌 과제 수정이 어려우신가요?</w:t>
      </w:r>
    </w:p>
    <w:p>
      <w:pPr>
        <w:spacing w:before="200" w:line="360" w:lineRule="auto"/>
        <w:jc w:val="center"/>
      </w:pPr>
      <w:r>
        <w:rPr>
          <w:rFonts w:ascii="Noto Serif CJK KR" w:hAnsi="Noto Serif CJK KR" w:eastAsia="Noto Serif CJK KR"/>
          <w:b w:val="0"/>
          <w:sz w:val="23"/>
        </w:rPr>
        <w:t>국민원격교육관리센터에서 1:1 과제 수정 도움을 드립니다.</w:t>
        <w:br/>
        <w:t>아래 연락처로 문의해 주세요.</w:t>
      </w:r>
    </w:p>
    <w:p>
      <w:pPr>
        <w:spacing w:after="140"/>
        <w:jc w:val="center"/>
      </w:pPr>
      <w:r>
        <w:rPr>
          <w:rFonts w:ascii="Noto Serif CJK KR" w:hAnsi="Noto Serif CJK KR" w:eastAsia="Noto Serif CJK KR"/>
          <w:b/>
          <w:sz w:val="23"/>
        </w:rPr>
        <w:t>📞 전화: 050-7878-7044</w:t>
      </w:r>
    </w:p>
    <w:p>
      <w:pPr>
        <w:spacing w:after="140"/>
        <w:jc w:val="center"/>
      </w:pPr>
      <w:r>
        <w:rPr>
          <w:rFonts w:ascii="Noto Serif CJK KR" w:hAnsi="Noto Serif CJK KR" w:eastAsia="Noto Serif CJK KR"/>
          <w:b/>
          <w:sz w:val="23"/>
        </w:rPr>
        <w:t>💬 카카오톡: @국민원격교육관리센터</w:t>
      </w:r>
    </w:p>
    <w:p>
      <w:pPr>
        <w:spacing w:after="140"/>
        <w:jc w:val="center"/>
      </w:pPr>
      <w:r>
        <w:rPr>
          <w:rFonts w:ascii="Noto Serif CJK KR" w:hAnsi="Noto Serif CJK KR" w:eastAsia="Noto Serif CJK KR"/>
          <w:b/>
          <w:sz w:val="23"/>
        </w:rPr>
        <w:t>🕐 운영시간: 평일 10:00–19:00</w:t>
      </w:r>
    </w:p>
    <w:p>
      <w:pPr>
        <w:spacing w:after="140"/>
        <w:jc w:val="center"/>
      </w:pPr>
      <w:r>
        <w:rPr>
          <w:rFonts w:ascii="Noto Serif CJK KR" w:hAnsi="Noto Serif CJK KR" w:eastAsia="Noto Serif CJK KR"/>
          <w:b/>
          <w:sz w:val="23"/>
        </w:rPr>
        <w:t>🌐 웹사이트: korealms.co.kr</w:t>
      </w:r>
    </w:p>
    <w:sectPr w:rsidR="00FC693F" w:rsidRPr="0006063C" w:rsidSect="00034616">
      <w:footerReference w:type="default" r:id="rId9"/>
      <w:pgSz w:w="11906" w:h="16838"/>
      <w:pgMar w:top="1134" w:right="1247" w:bottom="1020"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oto Serif CJK KR" w:hAnsi="Noto Serif CJK KR" w:eastAsia="Noto Serif CJK KR"/>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사회복지실천론 - 과제중심모델 과제 참고용 샘플</dc:title>
  <dc:subject>과제중심모델의 등장배경, 특징, 개입과정 및 사례</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