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00"/>
        <w:jc w:val="center"/>
      </w:pPr>
      <w:r>
        <w:rPr>
          <w:rFonts w:ascii="Malgun Gothic" w:hAnsi="Malgun Gothic" w:eastAsia="맑은 고딕"/>
          <w:b/>
          <w:sz w:val="44"/>
        </w:rPr>
        <w:t>교육심리학</w:t>
      </w:r>
    </w:p>
    <w:p>
      <w:pPr>
        <w:spacing w:before="500"/>
        <w:jc w:val="center"/>
      </w:pPr>
      <w:r>
        <w:rPr>
          <w:rFonts w:ascii="Malgun Gothic" w:hAnsi="Malgun Gothic" w:eastAsia="맑은 고딕"/>
          <w:b/>
          <w:sz w:val="36"/>
        </w:rPr>
        <w:t>행동주의 학습이론을 정리하고</w:t>
        <w:br/>
        <w:t>일상에서 이론이 적용된 실제 사례를 제시</w:t>
      </w:r>
    </w:p>
    <w:p>
      <w:pPr>
        <w:spacing w:before="800"/>
        <w:jc w:val="center"/>
      </w:pPr>
      <w:r>
        <w:rPr>
          <w:b/>
          <w:sz w:val="30"/>
        </w:rPr>
        <w:t>목 차</w:t>
      </w:r>
    </w:p>
    <w:p>
      <w:pPr>
        <w:spacing w:after="100"/>
        <w:jc w:val="center"/>
      </w:pPr>
      <w:r>
        <w:t>Ⅰ. 서론</w:t>
      </w:r>
    </w:p>
    <w:p>
      <w:pPr>
        <w:spacing w:after="100"/>
        <w:jc w:val="center"/>
      </w:pPr>
      <w:r>
        <w:t>Ⅱ. 본론</w:t>
      </w:r>
    </w:p>
    <w:p>
      <w:pPr>
        <w:spacing w:after="100"/>
        <w:jc w:val="center"/>
      </w:pPr>
      <w:r>
        <w:t xml:space="preserve">  1. 행동주의 학습이론의 기본 관점</w:t>
      </w:r>
    </w:p>
    <w:p>
      <w:pPr>
        <w:spacing w:after="100"/>
        <w:jc w:val="center"/>
      </w:pPr>
      <w:r>
        <w:t xml:space="preserve">  2. 고전적 조건형성</w:t>
      </w:r>
    </w:p>
    <w:p>
      <w:pPr>
        <w:spacing w:after="100"/>
        <w:jc w:val="center"/>
      </w:pPr>
      <w:r>
        <w:t xml:space="preserve">  3. 조작적 조건형성</w:t>
      </w:r>
    </w:p>
    <w:p>
      <w:pPr>
        <w:spacing w:after="100"/>
        <w:jc w:val="center"/>
      </w:pPr>
      <w:r>
        <w:t xml:space="preserve">  4. 행동주의 학습이론의 교육적 시사점</w:t>
      </w:r>
    </w:p>
    <w:p>
      <w:pPr>
        <w:spacing w:after="100"/>
        <w:jc w:val="center"/>
      </w:pPr>
      <w:r>
        <w:t xml:space="preserve">  5. 일상생활에서의 적용 사례</w:t>
      </w:r>
    </w:p>
    <w:p>
      <w:pPr>
        <w:pageBreakBefore/>
        <w:spacing w:after="100"/>
        <w:jc w:val="center"/>
      </w:pPr>
      <w:r>
        <w:t>Ⅲ. 결론</w:t>
      </w:r>
    </w:p>
    <w:p>
      <w:pPr>
        <w:spacing w:after="100"/>
        <w:jc w:val="center"/>
      </w:pPr>
      <w:r>
        <w:t>Ⅳ. 참고문헌</w:t>
      </w:r>
    </w:p>
    <w:p>
      <w:pPr>
        <w:pStyle w:val="Heading1"/>
        <w:spacing w:before="200" w:after="120"/>
      </w:pPr>
      <w:r>
        <w:t>Ⅰ. 서론</w:t>
      </w:r>
    </w:p>
    <w:p>
      <w:pPr>
        <w:spacing w:line="372" w:lineRule="auto" w:after="120"/>
        <w:ind w:firstLine="397"/>
      </w:pPr>
      <w:r>
        <w:rPr>
          <w:rFonts w:ascii="Malgun Gothic" w:hAnsi="Malgun Gothic" w:eastAsia="맑은 고딕"/>
          <w:b w:val="0"/>
        </w:rPr>
        <w:t>학습은 경험이나 연습을 통해 비교적 지속적인 행동 또는 행동 가능성의 변화를 형성하는 과정이다. 교육심리학에서는 학습이 어떠한 원리로 발생하며, 교사가 어떤 조건을 마련할 때 학습자의 행동 변화를 효과적으로 이끌어 낼 수 있는지를 여러 이론을 통해 설명한다. 그중 행동주의 학습이론은 관찰 가능한 행동의 변화를 학습의 핵심으로 보고, 환경에서 주어지는 자극과 그에 대한 반응, 그리고 행동 뒤에 뒤따르는 결과의 관계를 체계적으로 분석한다. 인간의 내적 사고를 직접 측정하기 어렵다는 점에서 출발하여 객관적으로 관찰하고 측정할 수 있는 행동을 연구 대상으로 삼았다는 것이 특징이다.</w:t>
      </w:r>
    </w:p>
    <w:p>
      <w:pPr>
        <w:spacing w:line="372" w:lineRule="auto" w:after="120"/>
        <w:ind w:firstLine="397"/>
      </w:pPr>
      <w:r>
        <w:rPr>
          <w:rFonts w:ascii="Malgun Gothic" w:hAnsi="Malgun Gothic" w:eastAsia="맑은 고딕"/>
          <w:b w:val="0"/>
        </w:rPr>
        <w:t>행동주의는 파블로프의 고전적 조건형성, 손다이크의 시행착오 학습과 효과의 법칙, 왓슨의 행동주의, 스키너의 조작적 조건형성 등으로 발전하였다. 이 관점은 학교교육뿐 아니라 가정의 생활지도, 습관 형성, 조직의 보상제도, 소비자 행동, 건강관리 등 다양한 영역에서 활용된다. 예컨대 정해진 시간에 공부한 뒤 좋아하는 활동을 허용하거나, 안전벨트를 착용하지 않았을 때 경고음이 지속되도록 하는 방식은 행동의 결과를 조절하여 특정 행동을 증가시키거나 감소시키는 행동주의적 원리와 연결된다.</w:t>
      </w:r>
    </w:p>
    <w:p>
      <w:pPr>
        <w:spacing w:line="372" w:lineRule="auto" w:after="120"/>
        <w:ind w:firstLine="397"/>
      </w:pPr>
      <w:r>
        <w:rPr>
          <w:rFonts w:ascii="Malgun Gothic" w:hAnsi="Malgun Gothic" w:eastAsia="맑은 고딕"/>
          <w:b w:val="0"/>
        </w:rPr>
        <w:t>본 과제에서는 행동주의 학습이론의 기본 관점을 정리하고, 고전적 조건형성과 조작적 조건형성의 주요 개념을 구체적으로 살펴본다. 또한 강화와 벌, 강화계획 등 행동주의에서 중요하게 다루는 원리를 설명한 뒤, 일상생활에서 관찰할 수 있는 실제 사례를 분석하여 행동주의 학습이론이 현실의 행동 변화에 어떻게 적용되는지 고찰하고자 한다.</w:t>
      </w:r>
    </w:p>
    <w:p>
      <w:pPr>
        <w:pStyle w:val="Heading1"/>
        <w:spacing w:before="200" w:after="120"/>
      </w:pPr>
      <w:r>
        <w:t>Ⅱ. 본론</w:t>
      </w:r>
    </w:p>
    <w:p>
      <w:pPr>
        <w:pStyle w:val="Heading2"/>
        <w:spacing w:before="200" w:after="120"/>
      </w:pPr>
      <w:r>
        <w:t>1. 행동주의 학습이론의 기본 관점</w:t>
      </w:r>
    </w:p>
    <w:p>
      <w:pPr>
        <w:spacing w:line="372" w:lineRule="auto" w:after="120"/>
        <w:ind w:firstLine="397"/>
      </w:pPr>
      <w:r>
        <w:rPr>
          <w:rFonts w:ascii="Malgun Gothic" w:hAnsi="Malgun Gothic" w:eastAsia="맑은 고딕"/>
          <w:b w:val="0"/>
        </w:rPr>
        <w:t>행동주의 학습이론은 학습을 환경과 행동 사이의 기능적 관계로 설명한다. 행동주의자들은 인간의 행동이 우연히 나타나는 것이 아니라 특정한 선행 자극과 행동 이후의 결과에 의해 형성되고 유지된다고 본다. 따라서 학습을 이해하기 위해서는 학습자의 마음속에서 무엇이 일어나는지를 추측하기보다 어떤 상황에서 어떤 행동이 나타났고, 그 행동 이후 어떠한 결과가 제공되었는지를 관찰해야 한다. 이러한 관점은 교육목표를 관찰 가능한 행동으로 진술하고, 학습 성과를 구체적으로 측정하는 방식에 영향을 주었다.</w:t>
      </w:r>
    </w:p>
    <w:p>
      <w:pPr>
        <w:spacing w:line="372" w:lineRule="auto" w:after="120"/>
        <w:ind w:firstLine="397"/>
      </w:pPr>
      <w:r>
        <w:rPr>
          <w:rFonts w:ascii="Malgun Gothic" w:hAnsi="Malgun Gothic" w:eastAsia="맑은 고딕"/>
          <w:b w:val="0"/>
        </w:rPr>
        <w:t>초기 행동주의 발전에는 손다이크의 연구도 중요한 역할을 하였다. 손다이크는 동물이 문제상자에서 탈출하는 과정을 관찰하면서 성공적인 반응이 만족스러운 결과와 연결될 경우 그 반응이 반복될 가능성이 커진다고 보았다. 이를 효과의 법칙이라고 한다. 학습자가 문제를 해결한 직후 칭찬이나 성취감을 경험하면 유사한 행동을 다시 수행할 가능성이 높아진다는 설명은 이후 강화이론의 토대가 되었다. 또한 반복 연습을 강조하는 행동주의적 교수법은 기초 기능이나 자동화가 필요한 학습에서 여전히 활용되고 있다.</w:t>
      </w:r>
    </w:p>
    <w:p>
      <w:pPr>
        <w:spacing w:line="372" w:lineRule="auto" w:after="120"/>
        <w:ind w:firstLine="397"/>
      </w:pPr>
      <w:r>
        <w:rPr>
          <w:rFonts w:ascii="Malgun Gothic" w:hAnsi="Malgun Gothic" w:eastAsia="맑은 고딕"/>
          <w:b w:val="0"/>
        </w:rPr>
        <w:t>다만 행동주의는 인간의 복잡한 인지과정, 의미 구성, 자기조절, 동기와 정서 등을 충분히 설명하지 못한다는 비판을 받는다. 그럼에도 명확한 목표 설정, 즉각적인 피드백, 단계적 과제 제시, 적절한 강화 등은 실제 교육현장에서 매우 실용적인 원리이다. 따라서 행동주의는 모든 학습을 설명하는 단일 이론이라기보다 특정 행동을 형성하고 유지하는 데 강점을 지닌 관점으로 이해할 필요가 있다.</w:t>
      </w:r>
    </w:p>
    <w:p>
      <w:pPr>
        <w:pStyle w:val="Heading2"/>
        <w:spacing w:before="200" w:after="120"/>
      </w:pPr>
      <w:r>
        <w:t>2. 고전적 조건형성</w:t>
      </w:r>
    </w:p>
    <w:p>
      <w:pPr>
        <w:spacing w:line="372" w:lineRule="auto" w:after="120"/>
        <w:ind w:firstLine="397"/>
      </w:pPr>
      <w:r>
        <w:rPr>
          <w:rFonts w:ascii="Malgun Gothic" w:hAnsi="Malgun Gothic" w:eastAsia="맑은 고딕"/>
          <w:b w:val="0"/>
        </w:rPr>
        <w:t>고전적 조건형성은 러시아의 생리학자 이반 파블로프의 연구로 대표된다. 파블로프는 개에게 먹이를 제시하면 자연스럽게 침이 분비되는 현상을 연구하던 중, 먹이와 반복적으로 함께 제시된 중성 자극만으로도 침 분비가 나타날 수 있음을 발견하였다. 여기에서 먹이는 학습 이전에도 반응을 일으키는 무조건자극이고, 침 분비는 무조건반응이다. 처음에는 특별한 반응을 일으키지 않던 종소리와 같은 중성자극이 먹이와 반복적으로 결합되면 조건자극이 되며, 이후 조건자극만 제시되어도 조건반응이 나타난다.</w:t>
      </w:r>
    </w:p>
    <w:p>
      <w:pPr>
        <w:spacing w:line="372" w:lineRule="auto" w:after="120"/>
        <w:ind w:firstLine="397"/>
      </w:pPr>
      <w:r>
        <w:rPr>
          <w:rFonts w:ascii="Malgun Gothic" w:hAnsi="Malgun Gothic" w:eastAsia="맑은 고딕"/>
          <w:b w:val="0"/>
        </w:rPr>
        <w:t>고전적 조건형성에서는 획득, 소거, 자발적 회복, 일반화, 변별과 같은 현상이 나타난다. 획득은 조건자극과 무조건자극의 반복적 결합을 통해 조건반응이 형성되는 과정이다. 조건자극만 반복적으로 제시하면 조건반응이 약화되는 소거가 발생할 수 있으며, 소거 후 일정 시간이 지나 다시 조건자극을 제시했을 때 반응이 부분적으로 나타나는 현상을 자발적 회복이라고 한다. 또한 원래의 조건자극과 유사한 자극에도 반응하는 일반화와, 여러 자극 중 특정 자극에만 선택적으로 반응하는 변별도 중요한 개념이다.</w:t>
      </w:r>
    </w:p>
    <w:p>
      <w:pPr>
        <w:spacing w:line="372" w:lineRule="auto" w:after="120"/>
        <w:ind w:firstLine="397"/>
      </w:pPr>
      <w:r>
        <w:rPr>
          <w:rFonts w:ascii="Malgun Gothic" w:hAnsi="Malgun Gothic" w:eastAsia="맑은 고딕"/>
          <w:b w:val="0"/>
        </w:rPr>
        <w:t>교육 장면에서 고전적 조건형성은 주로 정서반응과 관련하여 이해할 수 있다. 특정 교과에서 반복적으로 실패하거나 공개적인 지적을 경험한 학생이 해당 과목의 교재나 수업시간만 되어도 긴장감을 느끼는 경우가 대표적이다. 반대로 교사가 편안한 분위기, 성공 경험, 긍정적 상호작용을 특정 학습활동과 반복적으로 연결하면 학습활동 자체에 대한 긍정적 정서를 형성하는 데 도움을 줄 수 있다.</w:t>
      </w:r>
    </w:p>
    <w:p>
      <w:pPr>
        <w:pStyle w:val="Heading2"/>
        <w:spacing w:before="200" w:after="120"/>
      </w:pPr>
      <w:r>
        <w:t>3. 조작적 조건형성</w:t>
      </w:r>
    </w:p>
    <w:p>
      <w:pPr>
        <w:spacing w:line="372" w:lineRule="auto" w:after="120"/>
        <w:ind w:firstLine="397"/>
      </w:pPr>
      <w:r>
        <w:rPr>
          <w:rFonts w:ascii="Malgun Gothic" w:hAnsi="Malgun Gothic" w:eastAsia="맑은 고딕"/>
          <w:b w:val="0"/>
        </w:rPr>
        <w:t>조작적 조건형성은 행동이 발생한 이후 제공되는 결과가 그 행동의 미래 발생 가능성에 영향을 준다는 원리이다. 스키너는 유기체가 환경에 능동적으로 작용하여 어떤 결과를 만들어 내는 행동을 조작행동이라고 보았다. 행동 뒤에 유리한 결과가 제공되면 그 행동은 증가하고, 불리한 결과가 뒤따르거나 강화가 중단되면 행동은 감소할 수 있다. 이때 행동을 증가시키는 결과를 강화라고 하며, 행동을 감소시키기 위한 결과를 벌이라고 한다.</w:t>
      </w:r>
    </w:p>
    <w:p>
      <w:pPr>
        <w:spacing w:line="372" w:lineRule="auto" w:after="120"/>
        <w:ind w:firstLine="397"/>
      </w:pPr>
      <w:r>
        <w:rPr>
          <w:rFonts w:ascii="Malgun Gothic" w:hAnsi="Malgun Gothic" w:eastAsia="맑은 고딕"/>
          <w:b w:val="0"/>
        </w:rPr>
        <w:t>강화는 정적 강화와 부적 강화로 구분된다. 정적 강화는 바람직한 행동 뒤에 학습자가 선호하는 자극을 제공하여 행동을 증가시키는 것이다. 예를 들어 과제를 성실히 수행한 학생에게 칭찬이나 추가 선택권을 제공하는 경우가 해당한다. 부적 강화는 바람직한 행동을 했을 때 불쾌하거나 부담스러운 자극을 제거함으로써 행동을 증가시키는 것이다. 자동차에서 안전벨트를 착용하면 경고음이 사라지는 상황이 대표적이다. 여기서 ‘부적’은 나쁜 의미가 아니라 자극을 제거한다는 뜻이며, 부적 강화 역시 행동을 증가시킨다는 점에서 벌과 구별된다.</w:t>
      </w:r>
    </w:p>
    <w:p>
      <w:pPr>
        <w:spacing w:line="372" w:lineRule="auto" w:after="120"/>
        <w:ind w:firstLine="397"/>
      </w:pPr>
      <w:r>
        <w:rPr>
          <w:rFonts w:ascii="Malgun Gothic" w:hAnsi="Malgun Gothic" w:eastAsia="맑은 고딕"/>
          <w:b w:val="0"/>
        </w:rPr>
        <w:t>벌은 정적 벌과 부적 벌로 나눌 수 있다. 정적 벌은 바람직하지 않은 행동 뒤에 불쾌한 자극을 제시하여 행동을 줄이는 방식이고, 부적 벌은 선호하는 자극이나 권리를 제거하여 행동을 줄이는 방식이다. 예를 들어 규칙을 위반한 뒤 추가적인 교정 활동을 수행하게 하는 것은 정적 벌의 성격을 가질 수 있고, 약속한 귀가시간을 반복적으로 어긴 청소년의 외출 시간을 일정 기간 제한하는 것은 부적 벌의 예가 될 수 있다. 그러나 벌은 두려움이나 회피, 공격성 등의 부작용을 낳을 수 있으므로 교육에서는 벌 자체보다 바람직한 대체행동을 가르치고 강화하는 접근이 중요하다.</w:t>
      </w:r>
    </w:p>
    <w:p>
      <w:pPr>
        <w:spacing w:line="372" w:lineRule="auto" w:after="120"/>
        <w:ind w:firstLine="397"/>
      </w:pPr>
      <w:r>
        <w:rPr>
          <w:rFonts w:ascii="Malgun Gothic" w:hAnsi="Malgun Gothic" w:eastAsia="맑은 고딕"/>
          <w:b w:val="0"/>
        </w:rPr>
        <w:t>강화의 효과는 언제, 얼마나 자주 강화하는지에 따라서도 달라진다. 매번 행동할 때 강화하는 연속강화는 새로운 행동을 빠르게 형성하는 데 유리하지만 강화가 중단되면 행동이 비교적 빨리 소거될 수 있다. 간헐강화는 일정한 시간이나 반응 수에 따라 강화하는 방식으로 고정간격, 변동간격, 고정비율, 변동비율 계획으로 구분된다. 예를 들어 일정한 개수의 문제를 풀 때마다 보상을 주는 것은 고정비율 강화에 가깝고, 예측하기 어려운 시점에 칭찬이나 점검이 이루어지는 것은 변동간격 강화와 관련된다.</w:t>
      </w:r>
    </w:p>
    <w:p>
      <w:pPr>
        <w:spacing w:line="372" w:lineRule="auto" w:after="120"/>
        <w:ind w:firstLine="397"/>
      </w:pPr>
      <w:r>
        <w:rPr>
          <w:rFonts w:ascii="Malgun Gothic" w:hAnsi="Malgun Gothic" w:eastAsia="맑은 고딕"/>
          <w:b w:val="0"/>
        </w:rPr>
        <w:t>또한 복잡한 행동을 한 번에 요구하기보다 최종 목표에 가까운 행동을 단계적으로 강화하는 조형의 원리도 중요하다. 공부 습관이 전혀 없는 학습자에게 처음부터 하루 세 시간 학습을 요구하기보다 20분 집중하기, 40분 유지하기, 한 시간 학습하기처럼 점진적으로 기준을 높이고 각 단계의 성공을 강화하는 것이 이에 해당한다. 조형은 작은 성공 경험을 축적할 수 있어 새로운 습관을 형성하는 데 유용하다.</w:t>
      </w:r>
    </w:p>
    <w:p>
      <w:pPr>
        <w:pStyle w:val="Heading2"/>
        <w:spacing w:before="200" w:after="120"/>
      </w:pPr>
      <w:r>
        <w:t>4. 행동주의 학습이론의 교육적 시사점</w:t>
      </w:r>
    </w:p>
    <w:p>
      <w:pPr>
        <w:spacing w:line="372" w:lineRule="auto" w:after="120"/>
        <w:ind w:firstLine="397"/>
      </w:pPr>
      <w:r>
        <w:rPr>
          <w:rFonts w:ascii="Malgun Gothic" w:hAnsi="Malgun Gothic" w:eastAsia="맑은 고딕"/>
          <w:b w:val="0"/>
        </w:rPr>
        <w:t>행동주의 학습이론은 첫째, 교육목표를 구체적이고 관찰 가능한 행동으로 설정하도록 한다. ‘수학을 이해한다’와 같은 추상적 표현보다 ‘일차방정식 10문제 중 8문제 이상을 정확히 해결한다’와 같이 수행 기준을 명확하게 제시하면 학습자와 교사 모두 학습의 방향을 파악하기 쉽다. 둘째, 학습 결과에 대한 즉각적인 피드백을 강조한다. 정답 여부를 빠르게 확인하고 잘한 수행을 강화하면 올바른 반응이 반복될 가능성이 커진다.</w:t>
      </w:r>
    </w:p>
    <w:p>
      <w:pPr>
        <w:spacing w:line="372" w:lineRule="auto" w:after="120"/>
        <w:ind w:firstLine="397"/>
      </w:pPr>
      <w:r>
        <w:rPr>
          <w:rFonts w:ascii="Malgun Gothic" w:hAnsi="Malgun Gothic" w:eastAsia="맑은 고딕"/>
          <w:b w:val="0"/>
        </w:rPr>
        <w:t>셋째, 과제를 작은 단계로 나누어 점진적으로 제시할 수 있다. 특히 기초학습이 부족하거나 실패 경험이 많은 학습자에게는 난이도를 세분화하고 성공 가능한 단계부터 강화하는 방식이 학습 지속성을 높이는 데 도움이 된다. 넷째, 바람직하지 않은 행동을 단순히 억제하는 것보다 그 행동을 대신할 수 있는 적절한 행동을 가르치고 강화하는 것이 중요하다. 예를 들어 수업 중 자주 끼어드는 학생에게 처벌만 주기보다 손을 들고 발언권을 얻는 행동을 구체적으로 지도하고 그 행동이 나타날 때 즉시 인정해 주는 방식이 효과적이다.</w:t>
      </w:r>
    </w:p>
    <w:p>
      <w:pPr>
        <w:spacing w:line="372" w:lineRule="auto" w:after="120"/>
        <w:ind w:firstLine="397"/>
      </w:pPr>
      <w:r>
        <w:rPr>
          <w:rFonts w:ascii="Malgun Gothic" w:hAnsi="Malgun Gothic" w:eastAsia="맑은 고딕"/>
          <w:b w:val="0"/>
        </w:rPr>
        <w:t>그러나 외적 보상을 과도하게 사용하면 보상이 없을 때 행동이 유지되지 않거나 학습 자체의 의미보다 보상 획득에만 관심을 갖게 될 가능성이 있다. 따라서 실제 교육에서는 학습 초기에는 외적 강화를 활용하되 점차 성취감, 자기평가, 과제의 의미와 같은 내적 동기 요소로 연결하는 것이 바람직하다. 행동주의 원리는 학습자의 발달 수준과 개인차를 고려하여 선택적으로 활용해야 한다.</w:t>
      </w:r>
    </w:p>
    <w:p>
      <w:pPr>
        <w:pStyle w:val="Heading2"/>
        <w:spacing w:before="200" w:after="120"/>
      </w:pPr>
      <w:r>
        <w:t>5. 일상생활에서 이론이 적용된 실제 사례</w:t>
      </w:r>
    </w:p>
    <w:p>
      <w:pPr>
        <w:pStyle w:val="Heading2"/>
        <w:spacing w:before="200" w:after="120"/>
      </w:pPr>
      <w:r>
        <w:t>가. 스마트폰 사용시간 조절과 정적 강화</w:t>
      </w:r>
    </w:p>
    <w:p>
      <w:pPr>
        <w:spacing w:line="372" w:lineRule="auto" w:after="120"/>
        <w:ind w:firstLine="397"/>
      </w:pPr>
      <w:r>
        <w:rPr>
          <w:rFonts w:ascii="Malgun Gothic" w:hAnsi="Malgun Gothic" w:eastAsia="맑은 고딕"/>
          <w:b w:val="0"/>
        </w:rPr>
        <w:t>일상에서 흔히 볼 수 있는 사례로 스마트폰 사용시간을 줄이기 위한 자기관리 계획을 들 수 있다. 예를 들어 한 학습자가 퇴근 후 스마트폰을 오래 사용하여 자격시험 공부가 미뤄지는 문제를 해결하기 위해 ‘저녁 8시부터 9시까지 50분 이상 공부하면 이후 30분 동안 좋아하는 영상을 시청한다’는 규칙을 정했다고 가정할 수 있다. 이때 50분 공부라는 목표행동 뒤에 선호하는 영상 시청 기회를 제공하므로 정적 강화가 적용된다.</w:t>
      </w:r>
    </w:p>
    <w:p>
      <w:pPr>
        <w:spacing w:line="372" w:lineRule="auto" w:after="120"/>
        <w:ind w:firstLine="397"/>
      </w:pPr>
      <w:r>
        <w:rPr>
          <w:rFonts w:ascii="Malgun Gothic" w:hAnsi="Malgun Gothic" w:eastAsia="맑은 고딕"/>
          <w:b w:val="0"/>
        </w:rPr>
        <w:t>초기에는 매일 목표를 달성할 때마다 보상을 제공하여 행동과 결과의 관계를 명확하게 만들 수 있다. 일정 기간 공부 습관이 안정되면 매번 영상을 보상으로 제공하기보다 주간 목표를 달성했을 때 여가시간을 늘리는 방식으로 강화 빈도를 조절할 수 있다. 이는 외적 보상에 대한 의존을 낮추면서 행동을 유지하는 방향으로 강화계획을 변화시키는 사례이다. 중요한 점은 보상의 크기보다 목표행동 직후 결과가 일관되게 연결되도록 하는 것이다.</w:t>
      </w:r>
    </w:p>
    <w:p>
      <w:pPr>
        <w:pStyle w:val="Heading2"/>
        <w:spacing w:before="200" w:after="120"/>
      </w:pPr>
      <w:r>
        <w:t>나. 안전벨트 경고음과 부적 강화</w:t>
      </w:r>
    </w:p>
    <w:p>
      <w:pPr>
        <w:spacing w:line="372" w:lineRule="auto" w:after="120"/>
        <w:ind w:firstLine="397"/>
      </w:pPr>
      <w:r>
        <w:rPr>
          <w:rFonts w:ascii="Malgun Gothic" w:hAnsi="Malgun Gothic" w:eastAsia="맑은 고딕"/>
          <w:b w:val="0"/>
        </w:rPr>
        <w:t>자동차의 안전벨트 경고 시스템은 부적 강화의 원리를 이해하기 쉬운 사례이다. 운전자가 안전벨트를 착용하지 않으면 반복적인 경고음이 발생하고, 안전벨트를 착용하면 경고음이 중단된다. 운전자는 불쾌한 경고음을 제거하기 위해 안전벨트를 착용하게 되며, 이러한 경험이 반복되면서 탑승 직후 안전벨트를 매는 행동이 증가할 수 있다. 즉 안전벨트 착용 행동 뒤에 불쾌한 자극이 제거되므로 부적 강화가 작동한다.</w:t>
      </w:r>
    </w:p>
    <w:p>
      <w:pPr>
        <w:spacing w:line="372" w:lineRule="auto" w:after="120"/>
        <w:ind w:firstLine="397"/>
      </w:pPr>
      <w:r>
        <w:rPr>
          <w:rFonts w:ascii="Malgun Gothic" w:hAnsi="Malgun Gothic" w:eastAsia="맑은 고딕"/>
          <w:b w:val="0"/>
        </w:rPr>
        <w:t>이 사례는 부적 강화와 벌의 차이를 분명하게 보여 준다. 경고음의 목적만 보면 불편을 주는 장치처럼 보일 수 있으나 행동의 결과를 기준으로 분석하면 안전벨트를 착용했을 때 경고음이 ‘제거’되고 그 결과 착용 행동이 증가한다. 따라서 핵심은 불쾌한 자극 자체가 아니라 어떤 행동 이후 그 자극이 사라지는지에 있다.</w:t>
      </w:r>
    </w:p>
    <w:p>
      <w:pPr>
        <w:pStyle w:val="Heading2"/>
        <w:spacing w:before="200" w:after="120"/>
      </w:pPr>
      <w:r>
        <w:t>다. 카페 적립쿠폰과 고정비율 강화</w:t>
      </w:r>
    </w:p>
    <w:p>
      <w:pPr>
        <w:spacing w:line="372" w:lineRule="auto" w:after="120"/>
        <w:ind w:firstLine="397"/>
      </w:pPr>
      <w:r>
        <w:rPr>
          <w:rFonts w:ascii="Malgun Gothic" w:hAnsi="Malgun Gothic" w:eastAsia="맑은 고딕"/>
          <w:b w:val="0"/>
        </w:rPr>
        <w:t>카페에서 음료를 일정 횟수 구매하면 무료 음료를 제공하는 적립쿠폰은 고정비율 강화의 사례로 볼 수 있다. 예를 들어 음료 10잔을 구매하면 1잔을 무료로 제공하는 제도에서는 정해진 횟수의 구매반응 이후 보상이 제공된다. 소비자는 목표에 가까워질수록 남은 적립 횟수를 의식하며 동일한 매장을 반복적으로 선택할 가능성이 높아진다. 이러한 방식은 행동의 횟수와 보상을 직접 연결한다는 점에서 행동주의적 원리가 마케팅 상황에도 활용될 수 있음을 보여 준다.</w:t>
      </w:r>
    </w:p>
    <w:p>
      <w:pPr>
        <w:spacing w:line="372" w:lineRule="auto" w:after="120"/>
        <w:ind w:firstLine="397"/>
      </w:pPr>
      <w:r>
        <w:rPr>
          <w:rFonts w:ascii="Malgun Gothic" w:hAnsi="Malgun Gothic" w:eastAsia="맑은 고딕"/>
          <w:b w:val="0"/>
        </w:rPr>
        <w:t>다만 실제 소비행동은 가격, 접근성, 브랜드 선호, 서비스 경험 등 다양한 요인의 영향을 받기 때문에 적립제도만으로 모든 행동을 설명할 수는 없다. 그럼에도 일정 반응 수 이후 강화물이 제공된다는 구조 자체는 고정비율 강화계획을 설명하는 데 적절한 사례이다.</w:t>
      </w:r>
    </w:p>
    <w:p>
      <w:pPr>
        <w:pStyle w:val="Heading2"/>
        <w:spacing w:before="200" w:after="120"/>
      </w:pPr>
      <w:r>
        <w:t>라. 공부 장소와 긴장 반응의 고전적 조건형성</w:t>
      </w:r>
    </w:p>
    <w:p>
      <w:pPr>
        <w:spacing w:line="372" w:lineRule="auto" w:after="120"/>
        <w:ind w:firstLine="397"/>
      </w:pPr>
      <w:r>
        <w:rPr>
          <w:rFonts w:ascii="Malgun Gothic" w:hAnsi="Malgun Gothic" w:eastAsia="맑은 고딕"/>
          <w:b w:val="0"/>
        </w:rPr>
        <w:t>고전적 조건형성은 정서와 습관이 특정 환경에 연결되는 상황에서도 나타날 수 있다. 예를 들어 시험을 앞두고 매일 같은 독서실 좌석에서 긴장된 상태로 장시간 공부한 사람이 시험이 끝난 뒤에도 그 좌석에 앉기만 하면 긴장감이나 집중 상태를 경험할 수 있다. 처음에는 특별한 정서반응을 일으키지 않던 공간이 시험 압박과 반복적으로 결합되면서 조건자극의 기능을 하게 된 것으로 해석할 수 있다.</w:t>
      </w:r>
    </w:p>
    <w:p>
      <w:pPr>
        <w:spacing w:line="372" w:lineRule="auto" w:after="120"/>
        <w:ind w:firstLine="397"/>
      </w:pPr>
      <w:r>
        <w:rPr>
          <w:rFonts w:ascii="Malgun Gothic" w:hAnsi="Malgun Gothic" w:eastAsia="맑은 고딕"/>
          <w:b w:val="0"/>
        </w:rPr>
        <w:t>반대로 학습공간을 정돈하고, 일정한 조명이나 잔잔한 배경음과 함께 짧고 성공 가능한 학습을 반복한다면 해당 환경이 공부 시작을 촉진하는 신호가 될 수도 있다. 이처럼 고전적 조건형성은 단순한 반사행동뿐 아니라 특정 장소나 소리와 연결된 정서적 반응을 이해하는 데도 활용할 수 있다.</w:t>
      </w:r>
    </w:p>
    <w:p>
      <w:pPr>
        <w:pStyle w:val="Heading1"/>
        <w:pageBreakBefore/>
        <w:spacing w:before="200" w:after="120"/>
      </w:pPr>
      <w:r>
        <w:t>Ⅲ. 결론</w:t>
      </w:r>
    </w:p>
    <w:p>
      <w:pPr>
        <w:spacing w:line="372" w:lineRule="auto" w:after="120"/>
        <w:ind w:firstLine="397"/>
      </w:pPr>
      <w:r>
        <w:rPr>
          <w:rFonts w:ascii="Malgun Gothic" w:hAnsi="Malgun Gothic" w:eastAsia="맑은 고딕"/>
          <w:b w:val="0"/>
        </w:rPr>
        <w:t>행동주의 학습이론은 학습을 관찰 가능한 행동의 변화로 보고, 환경적 자극과 반응, 행동 이후의 결과를 중심으로 학습의 원리를 설명한다. 파블로프의 고전적 조건형성은 원래 중립적이던 자극이 다른 자극과의 반복적 결합을 통해 새로운 반응을 유발할 수 있음을 보여 주었으며, 스키너의 조작적 조건형성은 행동 이후의 강화와 벌이 행동의 발생 빈도를 변화시킨다는 점을 체계화하였다. 손다이크의 효과의 법칙 역시 만족스러운 결과와 연결된 행동이 반복될 가능성이 높아진다는 점에서 이러한 발전에 중요한 기초를 제공하였다.</w:t>
      </w:r>
    </w:p>
    <w:p>
      <w:pPr>
        <w:spacing w:line="372" w:lineRule="auto" w:after="120"/>
        <w:ind w:firstLine="397"/>
      </w:pPr>
      <w:r>
        <w:rPr>
          <w:rFonts w:ascii="Malgun Gothic" w:hAnsi="Malgun Gothic" w:eastAsia="맑은 고딕"/>
          <w:b w:val="0"/>
        </w:rPr>
        <w:t>일상생활에서는 공부 후 선호 활동을 제공하는 정적 강화, 안전벨트 착용 후 경고음이 사라지는 부적 강화, 적립쿠폰의 고정비율 강화, 특정 공부 장소와 긴장 또는 집중 반응의 연결 등 다양한 사례를 확인할 수 있다. 이러한 사례는 행동주의가 교실 안의 학습만이 아니라 습관 형성, 자기관리, 안전행동, 소비행동 등 현실의 여러 행동을 분석하는 데 유용한 틀임을 보여 준다.</w:t>
      </w:r>
    </w:p>
    <w:p>
      <w:pPr>
        <w:spacing w:line="372" w:lineRule="auto" w:after="120"/>
        <w:ind w:firstLine="397"/>
      </w:pPr>
      <w:r>
        <w:rPr>
          <w:rFonts w:ascii="Malgun Gothic" w:hAnsi="Malgun Gothic" w:eastAsia="맑은 고딕"/>
          <w:b w:val="0"/>
        </w:rPr>
        <w:t>행동주의 이론을 실제로 적용할 때에는 보상과 벌을 기계적으로 사용하는 데 그쳐서는 안 된다. 목표행동을 구체적으로 정하고, 바람직한 행동이 나타났을 때 적절한 시점에 강화하며, 필요할 경우 행동을 작은 단계로 나누어 성공 경험을 제공해야 한다. 특히 벌은 행동을 일시적으로 억제할 수 있으나 회피나 부정적 정서를 유발할 수 있으므로 대체행동을 가르치고 강화하는 접근이 우선되어야 한다. 또한 외적 강화에만 의존하지 않고 학습자가 점차 자신의 성취와 의미를 인식하도록 지원해야 한다.</w:t>
      </w:r>
    </w:p>
    <w:p>
      <w:pPr>
        <w:spacing w:line="372" w:lineRule="auto" w:after="120"/>
        <w:ind w:firstLine="397"/>
      </w:pPr>
      <w:r>
        <w:rPr>
          <w:rFonts w:ascii="Malgun Gothic" w:hAnsi="Malgun Gothic" w:eastAsia="맑은 고딕"/>
          <w:b w:val="0"/>
        </w:rPr>
        <w:t>결국 행동주의 학습이론의 의의는 인간 행동이 환경과의 상호작용 속에서 일정한 원리에 따라 변화할 수 있음을 구체적으로 보여 준 데 있다. 인지적·정서적 요인을 충분히 설명하지 못한다는 한계가 있지만, 명확한 목표, 반복 연습, 즉각적 피드백, 단계적 강화라는 원리는 오늘날에도 교육과 생활지도에서 높은 실용성을 지닌다. 따라서 다른 학습이론과 상호보완적으로 활용할 때 행동주의의 장점을 보다 효과적으로 살릴 수 있을 것이다.</w:t>
      </w:r>
    </w:p>
    <w:p>
      <w:pPr>
        <w:pStyle w:val="Heading1"/>
        <w:spacing w:before="200" w:after="120"/>
      </w:pPr>
      <w:r>
        <w:t>Ⅳ. 참고문헌</w:t>
      </w:r>
    </w:p>
    <w:p>
      <w:pPr>
        <w:spacing w:after="100" w:line="324" w:lineRule="auto"/>
        <w:ind w:left="340" w:hanging="340"/>
      </w:pPr>
      <w:r>
        <w:t>신명희·강소연·김은경·김정민·노원경·박성은·서은희. (2018). 『교육심리학』. 학지사.</w:t>
      </w:r>
    </w:p>
    <w:p>
      <w:pPr>
        <w:spacing w:after="100" w:line="324" w:lineRule="auto"/>
        <w:ind w:left="340" w:hanging="340"/>
      </w:pPr>
      <w:r>
        <w:t>임규혁·임웅. (2007). 『학교학습 효과를 위한 교육심리학』. 학지사.</w:t>
      </w:r>
    </w:p>
    <w:p>
      <w:pPr>
        <w:spacing w:after="100" w:line="324" w:lineRule="auto"/>
        <w:ind w:left="340" w:hanging="340"/>
      </w:pPr>
      <w:r>
        <w:t>Skinner, B. F. (1953). Science and Human Behavior. New York, NY: Macmillan.</w:t>
      </w:r>
    </w:p>
    <w:p>
      <w:pPr>
        <w:spacing w:after="100" w:line="324" w:lineRule="auto"/>
        <w:ind w:left="340" w:hanging="340"/>
      </w:pPr>
      <w:r>
        <w:t>Pavlov, I. P. (1927). Conditioned Reflexes. London: Oxford University Press.</w:t>
      </w:r>
    </w:p>
    <w:p>
      <w:pPr>
        <w:spacing w:after="100" w:line="324" w:lineRule="auto"/>
        <w:ind w:left="340" w:hanging="340"/>
      </w:pPr>
      <w:r>
        <w:t>Thorndike, E. L. (1911). Animal Intelligence: Experimental Studies. New York, NY: Macmillan.</w:t>
      </w:r>
    </w:p>
    <w:p>
      <w:pPr>
        <w:pageBreakBefore/>
        <w:spacing w:before="700"/>
        <w:jc w:val="center"/>
      </w:pPr>
      <w:r>
        <w:rPr>
          <w:b/>
          <w:sz w:val="36"/>
        </w:rPr>
        <w:t>주의사항</w:t>
      </w:r>
    </w:p>
    <w:p>
      <w:pPr>
        <w:spacing w:line="372" w:lineRule="auto" w:after="360"/>
        <w:jc w:val="center"/>
      </w:pPr>
      <w:r>
        <w:rPr>
          <w:rFonts w:ascii="Malgun Gothic" w:hAnsi="Malgun Gothic" w:eastAsia="맑은 고딕"/>
          <w:b w:val="0"/>
          <w:sz w:val="24"/>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jc w:val="center"/>
      </w:pPr>
      <w:r>
        <w:rPr>
          <w:b/>
          <w:sz w:val="30"/>
        </w:rPr>
        <w:t>과제 수정이 어려우신가요?</w:t>
      </w:r>
    </w:p>
    <w:p>
      <w:pPr>
        <w:spacing w:line="372" w:lineRule="auto" w:after="300"/>
        <w:jc w:val="center"/>
      </w:pPr>
      <w:r>
        <w:rPr>
          <w:rFonts w:ascii="Malgun Gothic" w:hAnsi="Malgun Gothic" w:eastAsia="맑은 고딕"/>
          <w:b w:val="0"/>
          <w:sz w:val="23"/>
        </w:rPr>
        <w:t>국민원격교육관리센터에서 1:1 과제 수정 도움을 드립니다.</w:t>
        <w:br/>
        <w:t>아래 연락처로 문의해 주세요.</w:t>
      </w:r>
    </w:p>
    <w:p>
      <w:pPr>
        <w:spacing w:line="372" w:lineRule="auto" w:after="120"/>
        <w:jc w:val="center"/>
      </w:pPr>
      <w:r>
        <w:rPr>
          <w:rFonts w:ascii="Malgun Gothic" w:hAnsi="Malgun Gothic" w:eastAsia="맑은 고딕"/>
          <w:b w:val="0"/>
          <w:sz w:val="24"/>
        </w:rPr>
        <w:t>전화: 050-7878-7044</w:t>
        <w:br/>
        <w:t>카카오톡: @국민원격교육관리센터</w:t>
        <w:br/>
        <w:t>운영시간: 평일 10:00–19:00</w:t>
        <w:br/>
        <w:t>웹사이트: korealms.co.kr</w:t>
      </w:r>
    </w:p>
    <w:sectPr w:rsidR="00FC693F" w:rsidRPr="0006063C" w:rsidSect="00034616">
      <w:footerReference w:type="default" r:id="rId9"/>
      <w:pgSz w:w="12240" w:h="15840"/>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