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after="280"/>
        <w:jc w:val="center"/>
      </w:pPr>
      <w:r>
        <w:rPr>
          <w:rFonts w:ascii="Noto Sans CJK KR" w:hAnsi="Noto Sans CJK KR" w:eastAsia="Noto Sans CJK KR"/>
          <w:b/>
          <w:sz w:val="30"/>
        </w:rPr>
        <w:t>소비자심리학</w:t>
      </w:r>
    </w:p>
    <w:p>
      <w:pPr>
        <w:spacing w:after="440"/>
        <w:jc w:val="center"/>
      </w:pPr>
      <w:r>
        <w:rPr>
          <w:rFonts w:ascii="Noto Sans CJK KR" w:hAnsi="Noto Sans CJK KR" w:eastAsia="Noto Sans CJK KR"/>
          <w:b/>
          <w:sz w:val="44"/>
        </w:rPr>
        <w:t>최근 경험한 광고의 소개와</w:t>
        <w:br/>
        <w:t>심리학적 효과성 분석</w:t>
      </w:r>
    </w:p>
    <w:p>
      <w:pPr>
        <w:spacing w:after="440"/>
        <w:jc w:val="center"/>
      </w:pPr>
      <w:r>
        <w:rPr>
          <w:sz w:val="20"/>
        </w:rPr>
        <w:t>━━━━━━━━━━━━━━━━━━━━━━━━━━━━</w:t>
      </w:r>
    </w:p>
    <w:p>
      <w:pPr>
        <w:spacing w:after="160"/>
        <w:ind w:left="1701" w:firstLine="0"/>
      </w:pPr>
      <w:r>
        <w:rPr>
          <w:b/>
          <w:sz w:val="26"/>
        </w:rPr>
        <w:t>목차</w:t>
      </w:r>
    </w:p>
    <w:p>
      <w:pPr>
        <w:spacing w:after="80"/>
        <w:ind w:left="1701" w:firstLine="0"/>
      </w:pPr>
      <w:r>
        <w:rPr>
          <w:rFonts w:ascii="Noto Sans CJK KR" w:hAnsi="Noto Sans CJK KR" w:eastAsia="Noto Sans CJK KR"/>
          <w:sz w:val="21"/>
        </w:rPr>
        <w:t>1. 서론</w:t>
      </w:r>
    </w:p>
    <w:p>
      <w:pPr>
        <w:spacing w:after="80"/>
        <w:ind w:left="1701" w:firstLine="0"/>
      </w:pPr>
      <w:r>
        <w:rPr>
          <w:rFonts w:ascii="Noto Sans CJK KR" w:hAnsi="Noto Sans CJK KR" w:eastAsia="Noto Sans CJK KR"/>
          <w:sz w:val="21"/>
        </w:rPr>
        <w:t>2. 본론</w:t>
      </w:r>
    </w:p>
    <w:p>
      <w:pPr>
        <w:spacing w:after="80"/>
        <w:ind w:left="1701" w:firstLine="0"/>
      </w:pPr>
      <w:r>
        <w:rPr>
          <w:rFonts w:ascii="Noto Sans CJK KR" w:hAnsi="Noto Sans CJK KR" w:eastAsia="Noto Sans CJK KR"/>
          <w:sz w:val="21"/>
        </w:rPr>
        <w:t xml:space="preserve">   2.1 최근 경험한 광고의 소개</w:t>
      </w:r>
    </w:p>
    <w:p>
      <w:pPr>
        <w:spacing w:after="80"/>
        <w:ind w:left="1701" w:firstLine="0"/>
      </w:pPr>
      <w:r>
        <w:rPr>
          <w:rFonts w:ascii="Noto Sans CJK KR" w:hAnsi="Noto Sans CJK KR" w:eastAsia="Noto Sans CJK KR"/>
          <w:sz w:val="21"/>
        </w:rPr>
        <w:t xml:space="preserve">   2.2 광고의 심리학적 효과 분석</w:t>
      </w:r>
    </w:p>
    <w:p>
      <w:pPr>
        <w:spacing w:after="80"/>
        <w:ind w:left="1701" w:firstLine="0"/>
      </w:pPr>
      <w:r>
        <w:rPr>
          <w:rFonts w:ascii="Noto Sans CJK KR" w:hAnsi="Noto Sans CJK KR" w:eastAsia="Noto Sans CJK KR"/>
          <w:sz w:val="21"/>
        </w:rPr>
        <w:t xml:space="preserve">   2.3 광고의 효과성과 한계</w:t>
      </w:r>
    </w:p>
    <w:p>
      <w:pPr>
        <w:spacing w:after="80"/>
        <w:ind w:left="1701" w:firstLine="0"/>
      </w:pPr>
      <w:r>
        <w:rPr>
          <w:rFonts w:ascii="Noto Sans CJK KR" w:hAnsi="Noto Sans CJK KR" w:eastAsia="Noto Sans CJK KR"/>
          <w:sz w:val="21"/>
        </w:rPr>
        <w:t>3. 결론</w:t>
      </w:r>
    </w:p>
    <w:p>
      <w:pPr>
        <w:spacing w:after="20" w:before="20"/>
        <w:ind w:left="1701" w:firstLine="0"/>
      </w:pPr>
      <w:r>
        <w:rPr>
          <w:rFonts w:ascii="Noto Sans CJK KR" w:hAnsi="Noto Sans CJK KR" w:eastAsia="Noto Sans CJK KR"/>
          <w:sz w:val="21"/>
        </w:rPr>
        <w:t>4. 참고문헌</w:t>
      </w:r>
    </w:p>
    <w:p>
      <w:r>
        <w:br w:type="page"/>
      </w:r>
    </w:p>
    <w:p>
      <w:pPr>
        <w:pStyle w:val="Heading1"/>
        <w:spacing w:before="60" w:after="80"/>
        <w:ind w:firstLine="0"/>
      </w:pPr>
      <w:r>
        <w:t>1. 서론</w:t>
      </w:r>
    </w:p>
    <w:p>
      <w:pPr>
        <w:spacing w:line="384" w:lineRule="auto" w:after="60"/>
        <w:ind w:firstLine="425"/>
      </w:pPr>
      <w:r>
        <w:rPr>
          <w:rFonts w:ascii="Noto Sans CJK KR" w:hAnsi="Noto Sans CJK KR" w:eastAsia="Noto Sans CJK KR"/>
          <w:b w:val="0"/>
          <w:sz w:val="20"/>
        </w:rPr>
        <w:t>현대의 광고는 제품이나 서비스의 정보를 전달하는 수준을 넘어 소비자의 주의, 감정, 기억, 태도 및 선택 행동에 영향을 미치는 설득 커뮤니케이션으로 기능한다. 특히 유튜브, 인스타그램과 같은 디지털 플랫폼에서는 짧은 시간 안에 소비자의 관심을 끌어야 하기 때문에 단순한 메시지, 반복되는 문구, 즉각적인 혜택과 감각적 자극이 적극적으로 활용된다. 소비자는 광고를 볼 때 항상 모든 정보를 논리적으로 비교하지 않는다. 익숙함, 기분, 손실을 피하려는 성향, 지금 받을 수 있는 보상과 같은 심리적 요인에 의해 빠르게 판단하는 경우도 많다. 따라서 광고의 효과성을 평가하기 위해서는 광고 내용 자체뿐만 아니라 소비자의 정보처리 과정과 행동을 유도하는 심리적 원리를 함께 살펴볼 필요가 있다.</w:t>
      </w:r>
    </w:p>
    <w:p>
      <w:pPr>
        <w:spacing w:line="384" w:lineRule="auto" w:after="60"/>
        <w:ind w:firstLine="425"/>
      </w:pPr>
      <w:r>
        <w:rPr>
          <w:rFonts w:ascii="Noto Sans CJK KR" w:hAnsi="Noto Sans CJK KR" w:eastAsia="Noto Sans CJK KR"/>
          <w:b w:val="0"/>
          <w:sz w:val="20"/>
        </w:rPr>
        <w:t>최근 내가 경험한 광고 중 기억에 남은 것은 유튜브 영상 시청 중 노출된 배달의민족의 배민클럽 관련 광고였다. 이 광고는 음식 주문 장면과 함께 배달비 부담을 줄일 수 있다는 혜택을 짧고 반복적인 메시지로 강조하였고, 광고가 끝난 뒤에도 배달비를 아낄 수 있다는 인상이 비교적 선명하게 남았다. 실제로 음식을 주문하려는 상황이 아니었음에도 광고를 본 직후 앱을 떠올리게 되었다는 점에서 소비자의 기억과 선택에 영향을 주는 요소가 있다고 판단하였다. 이하에서는 이 광고를 사례로 삼아 주의와 지각, 단순노출과 처리유창성, 고전적 조건형성, 프레이밍과 손실회피, 정교화가능성 모형 등을 중심으로 광고의 심리학적 효과를 분석하고자 한다.</w:t>
      </w:r>
    </w:p>
    <w:p>
      <w:pPr>
        <w:pStyle w:val="Heading1"/>
        <w:spacing w:before="60" w:after="80"/>
        <w:ind w:firstLine="0"/>
      </w:pPr>
      <w:r>
        <w:t>2. 본론</w:t>
      </w:r>
    </w:p>
    <w:p>
      <w:pPr>
        <w:pStyle w:val="Heading2"/>
        <w:spacing w:before="60" w:after="80"/>
        <w:ind w:firstLine="0"/>
      </w:pPr>
      <w:r>
        <w:t>2.1 최근 경험한 광고의 소개</w:t>
      </w:r>
    </w:p>
    <w:p>
      <w:pPr>
        <w:spacing w:line="384" w:lineRule="auto" w:after="60"/>
        <w:ind w:firstLine="425"/>
      </w:pPr>
      <w:r>
        <w:rPr>
          <w:rFonts w:ascii="Noto Sans CJK KR" w:hAnsi="Noto Sans CJK KR" w:eastAsia="Noto Sans CJK KR"/>
          <w:b w:val="0"/>
          <w:sz w:val="20"/>
        </w:rPr>
        <w:t>배민클럽 광고에서 가장 두드러진 요소는 소비자에게 복잡한 정보를 한꺼번에 전달하기보다 배달비 절감이라는 핵심 혜택을 전면에 제시한다는 점이다. 배달서비스 이용자는 음식 가격 외에도 배달비를 별도의 비용으로 인식하는 경우가 많기 때문에, 배달비 부담을 줄일 수 있다는 메시지는 구매 결정과 직접 연결되기 쉽다. 또한 광고는 긴 설명보다 짧은 문구와 음식 이미지, 빠른 화면 전환을 활용하여 모바일 환경에서도 핵심 내용을 빠르게 파악하도록 한다. 이러한 구성은 짧은 광고 노출 상황에서 소비자가 모든 조건을 상세히 검토하기보다는 한두 개의 강한 단서를 중심으로 브랜드를 기억하게 만든다.</w:t>
      </w:r>
    </w:p>
    <w:p>
      <w:pPr>
        <w:spacing w:line="384" w:lineRule="auto" w:after="60"/>
        <w:ind w:firstLine="425"/>
      </w:pPr>
      <w:r>
        <w:rPr>
          <w:rFonts w:ascii="Noto Sans CJK KR" w:hAnsi="Noto Sans CJK KR" w:eastAsia="Noto Sans CJK KR"/>
          <w:b w:val="0"/>
          <w:sz w:val="20"/>
        </w:rPr>
        <w:t>내가 이 광고를 경험한 상황도 이러한 특성과 관련되어 있었다. 다른 영상을 보기 위해 유튜브를 이용하고 있었기 때문에 광고 자체에 높은 관심을 가지고 있지 않았지만, 배달비와 관련된 명확한 혜택은 즉시 이해할 수 있었다. 특히 평소 배달앱을 사용할 때 배달비가 주문 여부를 결정하는 요소가 되곤 한다는 점에서 광고 메시지는 개인적으로도 관련성이 높게 느껴졌다. 광고 시청 이후 실제 주문 상황에서 배달비를 비교하면서 배달의민족과 배민클럽 혜택을 떠올렸다는 점은 광고가 단순 노출을 넘어 기억 인출과 대안 평가 과정에 영향을 줄 수 있음을 보여준다.</w:t>
      </w:r>
    </w:p>
    <w:p>
      <w:r>
        <w:br w:type="page"/>
      </w:r>
    </w:p>
    <w:p>
      <w:pPr>
        <w:pStyle w:val="Heading2"/>
        <w:spacing w:before="60" w:after="80"/>
        <w:ind w:firstLine="0"/>
      </w:pPr>
      <w:r>
        <w:t>2.2 광고의 심리학적 효과 분석</w:t>
      </w:r>
    </w:p>
    <w:p>
      <w:pPr>
        <w:spacing w:line="384" w:lineRule="auto" w:after="60"/>
        <w:ind w:firstLine="425"/>
      </w:pPr>
      <w:r>
        <w:rPr>
          <w:rFonts w:ascii="Noto Sans CJK KR" w:hAnsi="Noto Sans CJK KR" w:eastAsia="Noto Sans CJK KR"/>
          <w:b w:val="0"/>
          <w:sz w:val="20"/>
        </w:rPr>
        <w:t>첫째, 주의와 선택적 지각의 관점에서 효과적이다. 디지털 광고 환경에서 소비자는 광고 자체보다 자신이 보려던 콘텐츠에 더 많은 관심을 둔다. 따라서 광고는 매우 짧은 시간 안에 주의를 확보해야 한다. 배민클럽 광고는 음식 이미지와 배달비 절감이라는 구체적 혜택을 앞부분에 제시함으로써 소비자의 선택적 주의를 끌어낸다. 특히 비용 절감 정보는 실제 구매 상황과 직접 관련되어 있기 때문에 단순한 브랜드 소개보다 지각적으로 중요한 정보가 될 가능성이 높다. 소비자는 자신과 관련된 자극을 더 쉽게 선택하고 처리하는 경향이 있으므로, 배달서비스를 이용하는 사람에게 배달비 절감은 강한 주의 단서가 된다.</w:t>
      </w:r>
    </w:p>
    <w:p>
      <w:pPr>
        <w:spacing w:line="384" w:lineRule="auto" w:after="60"/>
        <w:ind w:firstLine="425"/>
      </w:pPr>
      <w:r>
        <w:rPr>
          <w:rFonts w:ascii="Noto Sans CJK KR" w:hAnsi="Noto Sans CJK KR" w:eastAsia="Noto Sans CJK KR"/>
          <w:b w:val="0"/>
          <w:sz w:val="20"/>
        </w:rPr>
        <w:t>둘째, 반복 노출과 처리유창성의 효과를 기대할 수 있다. 동일한 브랜드명과 핵심 혜택을 여러 차례 접하면 소비자는 해당 정보를 더 친숙하게 느끼게 된다. 반복된 자극은 인지적으로 처리하기 쉬워지고, 처리하기 쉬운 대상에 대해 상대적으로 긍정적 평가가 형성될 수 있다. 광고에서 배달의민족의 브랜드 요소와 배민클럽의 혜택이 짧고 단순한 형태로 반복되면 소비자는 세부 내용을 정확히 기억하지 못하더라도 "배민클럽은 배달비를 아낄 수 있는 서비스"라는 연상을 형성할 수 있다. 실제 구매 순간에는 모든 광고 내용을 회상하기보다 이처럼 단순화된 기억이 브랜드 선택에 작용할 수 있다.</w:t>
      </w:r>
    </w:p>
    <w:p>
      <w:pPr>
        <w:spacing w:line="384" w:lineRule="auto" w:after="60"/>
        <w:ind w:firstLine="425"/>
      </w:pPr>
      <w:r>
        <w:rPr>
          <w:rFonts w:ascii="Noto Sans CJK KR" w:hAnsi="Noto Sans CJK KR" w:eastAsia="Noto Sans CJK KR"/>
          <w:b w:val="0"/>
          <w:sz w:val="20"/>
        </w:rPr>
        <w:t>셋째, 고전적 조건형성의 관점에서도 설명할 수 있다. 광고는 맛있어 보이는 음식, 편리하게 주문하는 상황, 즐겁고 빠른 분위기와 같은 긍정적 자극을 브랜드와 함께 제시한다. 처음에는 음식이나 편리함 자체가 긍정적 감정을 유발하지만 이러한 자극이 브랜드와 반복적으로 결합되면 긍정적인 정서가 브랜드에도 전이될 수 있다. 소비자는 배달의민족이라는 명칭을 볼 때 배고픔이 해결되는 장면, 편리함, 음식에 대한 기대감을 함께 떠올릴 수 있다. 이러한 정서적 연합은 기능적 정보만으로 설득하는 것보다 브랜드 태도 형성에 유리하게 작용한다.</w:t>
      </w:r>
    </w:p>
    <w:p>
      <w:pPr>
        <w:spacing w:line="384" w:lineRule="auto" w:after="60"/>
        <w:ind w:firstLine="425"/>
      </w:pPr>
      <w:r>
        <w:rPr>
          <w:rFonts w:ascii="Noto Sans CJK KR" w:hAnsi="Noto Sans CJK KR" w:eastAsia="Noto Sans CJK KR"/>
          <w:b w:val="0"/>
          <w:sz w:val="20"/>
        </w:rPr>
        <w:t>넷째, 프레이밍과 손실회피 심리가 중요한 역할을 한다. 동일한 경제적 혜택이라 하더라도 "추가 비용을 내지 않는다"거나 "배달비를 아낀다"는 방식으로 제시되면 소비자는 이를 손실을 피하는 혜택으로 받아들일 수 있다. 사람은 일반적으로 같은 크기의 이익을 얻는 것보다 이미 가지고 있는 자원을 잃지 않는 것에 더 민감하게 반응하는 경향이 있다. 배달비는 음식 그 자체에 지불하는 비용이 아니라 부가적으로 빠져나가는 돈처럼 느껴질 수 있으므로, 이를 줄여준다는 메시지는 심리적으로 크게 지각될 가능성이 있다. 결과적으로 소비자는 음식가격뿐 아니라 "배달비를 손해 보지 않는 선택"이라는 관점에서 서비스를 평가하게 된다.</w:t>
      </w:r>
    </w:p>
    <w:p>
      <w:pPr>
        <w:spacing w:line="384" w:lineRule="auto" w:after="60"/>
        <w:ind w:firstLine="425"/>
      </w:pPr>
      <w:r>
        <w:rPr>
          <w:rFonts w:ascii="Noto Sans CJK KR" w:hAnsi="Noto Sans CJK KR" w:eastAsia="Noto Sans CJK KR"/>
          <w:b w:val="0"/>
          <w:sz w:val="20"/>
        </w:rPr>
        <w:t>다섯째, 정교화가능성 모형의 주변경로 설득과 관련이 있다. 광고에 대한 관여도가 낮거나 충분한 시간을 들여 정보를 검토하지 않는 상황에서는 소비자가 구체적인 조건과 논거를 깊게 처리하기보다 짧은 문구, 브랜드 친숙성, 이미지와 같은 주변 단서에 영향을 받기 쉽다. 유튜브 광고처럼 본 콘텐츠를 보기 전 잠깐 노출되는 상황에서는 이러한 주변경로가 특히 중요하다. 배민클럽 광고는 긴 설명보다 기억하기 쉬운 혜택과 감각적 이미지를 제공해 낮은 관여 상황에서도 설득 효과를 만들어낸다. 반대로 실제 가입 직전에는 이용조건이나 가격을 자세히 살펴보는 중심경로가 활성화될 수 있으므로, 광고의 즉각적인 주의 유도와 이후의 구체적인 정보 제공이 함께 이루어질 때 효과가 더욱 커질 수 있다.</w:t>
      </w:r>
    </w:p>
    <w:p>
      <w:r>
        <w:br w:type="page"/>
      </w:r>
    </w:p>
    <w:p>
      <w:pPr>
        <w:pStyle w:val="Heading2"/>
        <w:spacing w:before="60" w:after="80"/>
        <w:ind w:firstLine="0"/>
      </w:pPr>
      <w:r>
        <w:t>2.3 광고의 효과성과 한계</w:t>
      </w:r>
    </w:p>
    <w:p>
      <w:pPr>
        <w:spacing w:line="384" w:lineRule="auto" w:after="60"/>
        <w:ind w:firstLine="425"/>
      </w:pPr>
      <w:r>
        <w:rPr>
          <w:rFonts w:ascii="Noto Sans CJK KR" w:hAnsi="Noto Sans CJK KR" w:eastAsia="Noto Sans CJK KR"/>
          <w:b w:val="0"/>
          <w:sz w:val="20"/>
        </w:rPr>
        <w:t>이 광고의 가장 큰 효과는 소비자가 배달서비스를 선택하는 순간 쉽게 떠올릴 수 있는 한 가지 이유를 제공한다는 점이다. 다양한 음식점, 빠른 배달, 앱 사용 편의성 등 여러 장점을 한꺼번에 강조하기보다 배달비 절감이라는 기준을 선명하게 제시하면 브랜드 포지셔닝이 단순해진다. 특히 배달앱 간 서비스 차이가 소비자에게 크게 느껴지지 않는 상황에서는 작은 비용 차이가 선택을 결정할 수 있다. 이때 광고는 배민클럽이라는 서비스를 비용절감과 연결하여 기억시키고, 실제 주문 상황에서 그 기억이 자연스럽게 인출되도록 한다는 점에서 행동 전환 가능성이 높다.</w:t>
      </w:r>
    </w:p>
    <w:p>
      <w:pPr>
        <w:spacing w:line="384" w:lineRule="auto" w:after="60"/>
        <w:ind w:firstLine="425"/>
      </w:pPr>
      <w:r>
        <w:rPr>
          <w:rFonts w:ascii="Noto Sans CJK KR" w:hAnsi="Noto Sans CJK KR" w:eastAsia="Noto Sans CJK KR"/>
          <w:b w:val="0"/>
          <w:sz w:val="20"/>
        </w:rPr>
        <w:t>또한 광고는 즉각적인 보상을 강조한다는 점에서 효과적이다. 사람은 먼 미래의 이익보다 지금 얻을 수 있는 보상을 더 크게 평가하는 경향이 있다. 배달비를 절약할 수 있다는 메시지는 추상적인 미래 혜택이 아니라 다음 주문에서 바로 체감할 수 있는 이익으로 인식된다. 따라서 광고를 본 소비자가 "언젠가 도움이 될 서비스"가 아니라 "다음 주문에서 사용할 수 있는 혜택"으로 받아들이기 쉽다. 이러한 즉시성은 앱 실행, 혜택 확인, 가입과 같은 행동을 촉진할 수 있다.</w:t>
      </w:r>
    </w:p>
    <w:p>
      <w:pPr>
        <w:spacing w:line="384" w:lineRule="auto" w:after="60"/>
        <w:ind w:firstLine="425"/>
      </w:pPr>
      <w:r>
        <w:rPr>
          <w:sz w:val="20"/>
        </w:rPr>
        <w:t>그러나 한계도 존재한다. 반복 노출이 지나치면 친숙함보다 광고피로와 심리적 반발이 커질 수 있다. 또한 광고에서 기억한 혜택과 실제 이용조건 사이에 차이가 있다고 느끼면 브랜드 신뢰가 낮아질 수 있다. 비용절감 메시지가 불필요한 주문을 정당화할 가능성도 있으므로 광고효과는 단순한 구매 증가뿐 아니라 장기적인 만족도와 신뢰까지 함께 평가할 필요가 있다.</w:t>
      </w:r>
    </w:p>
    <w:p>
      <w:pPr>
        <w:pStyle w:val="Heading1"/>
        <w:spacing w:before="60" w:after="80"/>
        <w:ind w:firstLine="0"/>
      </w:pPr>
      <w:r>
        <w:t>3. 결론</w:t>
      </w:r>
    </w:p>
    <w:p>
      <w:pPr>
        <w:spacing w:line="384" w:lineRule="auto" w:after="60"/>
        <w:ind w:firstLine="425"/>
      </w:pPr>
      <w:r>
        <w:rPr>
          <w:sz w:val="20"/>
        </w:rPr>
        <w:t>최근 경험한 배민클럽 광고를 심리학적으로 분석한 결과, 광고는 음식 이미지와 짧고 명확한 메시지로 선택적 주의를 확보하고, 반복 노출을 통해 친숙성과 처리유창성을 높이며, 음식과 편리함에서 발생하는 긍정적 감정을 브랜드에 연결한다. 또한 배달비를 줄인다는 표현은 손실회피 성향을 자극하고, 낮은 관여 상황에서는 주변 단서를 활용해 빠른 판단을 유도한다. 이러한 요소가 결합될 때 브랜드 기억이 실제 선택 행동으로 이어질 가능성이 높아진다.</w:t>
      </w:r>
    </w:p>
    <w:p>
      <w:pPr>
        <w:spacing w:line="384" w:lineRule="auto" w:after="60"/>
        <w:ind w:firstLine="425"/>
      </w:pPr>
      <w:r>
        <w:rPr>
          <w:sz w:val="20"/>
        </w:rPr>
        <w:t>내가 이 광고를 효과적이라고 평가하는 이유는 실제 배달앱을 선택하는 순간 메시지가 다시 떠올랐기 때문이다. 광고효과는 시청 직후의 재미나 호감뿐 아니라 구매상황에서 브랜드가 기억되고 행동에 영향을 주는지로 판단할 필요가 있다. 다만 단기적인 클릭이나 가입만을 목표로 하기보다 소비자가 체감하는 혜택과 실제 조건을 일치시키는 것이 중요하다. 결국 심리학적으로 효과적인 광고는 소비자의 자동적 판단과 감정을 활용하면서도 장기적으로 경험과 신뢰가 메시지를 뒷받침하도록 설계되어야 한다고 생각한다.</w:t>
      </w:r>
    </w:p>
    <w:p>
      <w:pPr>
        <w:pStyle w:val="Heading1"/>
        <w:spacing w:before="20" w:after="20"/>
        <w:ind w:firstLine="0"/>
      </w:pPr>
      <w:r>
        <w:t>4. 참고문헌</w:t>
      </w:r>
    </w:p>
    <w:p>
      <w:pPr>
        <w:spacing w:line="300" w:lineRule="auto" w:after="20"/>
        <w:ind w:firstLine="0" w:left="170"/>
      </w:pPr>
      <w:r>
        <w:rPr>
          <w:rFonts w:ascii="Noto Sans CJK KR" w:hAnsi="Noto Sans CJK KR" w:eastAsia="Noto Sans CJK KR"/>
          <w:sz w:val="18"/>
        </w:rPr>
        <w:t>양윤·최윤식·나은영·홍종필·김철민·김연진. (2022). 『광고심리학』. 학지사.</w:t>
      </w:r>
    </w:p>
    <w:p>
      <w:pPr>
        <w:spacing w:line="300" w:lineRule="auto" w:after="20"/>
        <w:ind w:firstLine="0" w:left="170"/>
      </w:pPr>
      <w:r>
        <w:rPr>
          <w:rFonts w:ascii="Noto Sans CJK KR" w:hAnsi="Noto Sans CJK KR" w:eastAsia="Noto Sans CJK KR"/>
          <w:sz w:val="18"/>
        </w:rPr>
        <w:t>이병관·남승규·부수현 외. (2020). 『소비자심리와 광고 PR 마케팅』. 학지사.</w:t>
      </w:r>
    </w:p>
    <w:p>
      <w:pPr>
        <w:spacing w:line="300" w:lineRule="auto" w:after="20"/>
        <w:ind w:firstLine="0" w:left="170"/>
      </w:pPr>
      <w:r>
        <w:rPr>
          <w:rFonts w:ascii="Noto Sans CJK KR" w:hAnsi="Noto Sans CJK KR" w:eastAsia="Noto Sans CJK KR"/>
          <w:sz w:val="18"/>
        </w:rPr>
        <w:t>이학식·하영원·석관호·안광호. (2024). 『소비자행동: 마케팅 전략적 접근』(제8판). 집현재.</w:t>
      </w:r>
    </w:p>
    <w:p>
      <w:pPr>
        <w:spacing w:line="300" w:lineRule="auto" w:after="20"/>
        <w:ind w:firstLine="0" w:left="170"/>
      </w:pPr>
      <w:r>
        <w:rPr>
          <w:rFonts w:ascii="Noto Sans CJK KR" w:hAnsi="Noto Sans CJK KR" w:eastAsia="Noto Sans CJK KR"/>
          <w:sz w:val="18"/>
        </w:rPr>
        <w:t>안광호·이유재·유창조. (2020). 『광고관리』(제4판). 학현사.</w:t>
      </w:r>
    </w:p>
    <w:p>
      <w:r>
        <w:br w:type="page"/>
      </w:r>
    </w:p>
    <w:p/>
    <w:p/>
    <w:p>
      <w:pPr>
        <w:spacing w:after="280"/>
        <w:jc w:val="center"/>
      </w:pPr>
      <w:r>
        <w:rPr>
          <w:rFonts w:ascii="Noto Sans CJK KR" w:hAnsi="Noto Sans CJK KR" w:eastAsia="Noto Sans CJK KR"/>
          <w:b/>
          <w:sz w:val="32"/>
        </w:rPr>
        <w:t>주의사항</w:t>
      </w:r>
    </w:p>
    <w:p>
      <w:pPr>
        <w:spacing w:line="384" w:lineRule="auto" w:after="480"/>
        <w:jc w:val="center"/>
      </w:pPr>
      <w:r>
        <w:rPr>
          <w:rFonts w:ascii="Noto Sans CJK KR" w:hAnsi="Noto Sans CJK KR" w:eastAsia="Noto Sans CJK KR"/>
          <w:b w:val="0"/>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after="200"/>
        <w:jc w:val="center"/>
      </w:pPr>
      <w:r>
        <w:rPr>
          <w:rFonts w:ascii="Noto Sans CJK KR" w:hAnsi="Noto Sans CJK KR" w:eastAsia="Noto Sans CJK KR"/>
          <w:b/>
          <w:sz w:val="28"/>
        </w:rPr>
        <w:t>과제 수정이 어려우신가요?</w:t>
      </w:r>
    </w:p>
    <w:p>
      <w:pPr>
        <w:spacing w:line="384" w:lineRule="auto" w:after="320"/>
        <w:jc w:val="center"/>
      </w:pPr>
      <w:r>
        <w:rPr>
          <w:rFonts w:ascii="Noto Sans CJK KR" w:hAnsi="Noto Sans CJK KR" w:eastAsia="Noto Sans CJK KR"/>
          <w:b w:val="0"/>
          <w:sz w:val="21"/>
        </w:rPr>
        <w:t>국민원격교육관리센터에서 1:1 과제 수정 도움을 드립니다.</w:t>
        <w:br/>
        <w:t>아래 연락처로 문의해 주세요.</w:t>
      </w:r>
    </w:p>
    <w:p>
      <w:pPr>
        <w:spacing w:after="120"/>
        <w:jc w:val="center"/>
      </w:pPr>
      <w:r>
        <w:rPr>
          <w:rFonts w:ascii="Noto Sans CJK KR" w:hAnsi="Noto Sans CJK KR" w:eastAsia="Noto Sans CJK KR"/>
          <w:b/>
          <w:sz w:val="22"/>
        </w:rPr>
        <w:t>전화: 050-7878-7044</w:t>
      </w:r>
    </w:p>
    <w:p>
      <w:pPr>
        <w:spacing w:after="120"/>
        <w:jc w:val="center"/>
      </w:pPr>
      <w:r>
        <w:rPr>
          <w:rFonts w:ascii="Noto Sans CJK KR" w:hAnsi="Noto Sans CJK KR" w:eastAsia="Noto Sans CJK KR"/>
          <w:b/>
          <w:sz w:val="22"/>
        </w:rPr>
        <w:t>카카오톡: @국민원격교육관리센터</w:t>
      </w:r>
    </w:p>
    <w:p>
      <w:pPr>
        <w:spacing w:after="120"/>
        <w:jc w:val="center"/>
      </w:pPr>
      <w:r>
        <w:rPr>
          <w:rFonts w:ascii="Noto Sans CJK KR" w:hAnsi="Noto Sans CJK KR" w:eastAsia="Noto Sans CJK KR"/>
          <w:b/>
          <w:sz w:val="22"/>
        </w:rPr>
        <w:t>운영시간: 평일 10:00–19:00</w:t>
      </w:r>
    </w:p>
    <w:p>
      <w:pPr>
        <w:spacing w:after="120"/>
        <w:jc w:val="center"/>
      </w:pPr>
      <w:r>
        <w:rPr>
          <w:rFonts w:ascii="Noto Sans CJK KR" w:hAnsi="Noto Sans CJK KR" w:eastAsia="Noto Sans CJK KR"/>
          <w:b/>
          <w:sz w:val="22"/>
        </w:rPr>
        <w:t>웹사이트: korealms.co.kr</w:t>
      </w:r>
    </w:p>
    <w:sectPr w:rsidR="00FC693F" w:rsidRPr="0006063C" w:rsidSect="00034616">
      <w:footerReference w:type="default" r:id="rId9"/>
      <w:pgSz w:w="11906" w:h="16838"/>
      <w:pgMar w:top="964" w:right="1134" w:bottom="90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4" w:lineRule="auto" w:after="60"/>
      <w:ind w:firstLine="425"/>
    </w:pPr>
    <w:rPr>
      <w:rFonts w:ascii="Noto Sans CJK KR" w:hAnsi="Noto Sans CJK KR" w:eastAsia="Noto Sans CJK KR"/>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Noto Sans CJK KR" w:hAnsi="Noto Sans CJK KR" w:eastAsia="Noto Sans CJK KR"/>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Noto Sans CJK KR" w:hAnsi="Noto Sans CJK KR" w:eastAsia="Noto Sans CJK KR"/>
      <w:b/>
      <w:bCs/>
      <w:color w:val="4F81BD" w:themeColor="accent1"/>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Noto Sans CJK KR" w:hAnsi="Noto Sans CJK KR" w:eastAsia="Noto Sans CJK KR"/>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