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0" w:before="1800"/>
        <w:jc w:val="center"/>
      </w:pPr>
      <w:r>
        <w:rPr>
          <w:rFonts w:ascii="맑은 고딕" w:cs="맑은 고딕" w:eastAsia="맑은 고딕" w:hAnsi="맑은 고딕"/>
          <w:b/>
          <w:bCs/>
          <w:color w:val="2E5395"/>
          <w:sz w:val="30"/>
          <w:szCs w:val="30"/>
        </w:rPr>
        <w:t xml:space="preserve">성격심리학</w:t>
      </w:r>
    </w:p>
    <w:p>
      <w:pPr>
        <w:spacing w:after="3000"/>
        <w:jc w:val="center"/>
      </w:pPr>
      <w:r>
        <w:rPr>
          <w:rFonts w:ascii="맑은 고딕" w:cs="맑은 고딕" w:eastAsia="맑은 고딕" w:hAnsi="맑은 고딕"/>
          <w:b/>
          <w:bCs/>
          <w:color w:val="1F3864"/>
          <w:sz w:val="40"/>
          <w:szCs w:val="40"/>
        </w:rPr>
        <w:t xml:space="preserve">세로토닌·도파민·테스토스테론·옥시토신의 분비 상태를 자신의 성격과 경험을 바탕으로 추론</w:t>
      </w:r>
    </w:p>
    <w:p>
      <w:pPr>
        <w:spacing w:after="200"/>
        <w:jc w:val="left"/>
      </w:pPr>
      <w:r>
        <w:rPr>
          <w:rFonts w:ascii="맑은 고딕" w:cs="맑은 고딕" w:eastAsia="맑은 고딕" w:hAnsi="맑은 고딕"/>
          <w:sz w:val="22"/>
          <w:szCs w:val="22"/>
        </w:rPr>
        <w:t xml:space="preserve">제출일 : </w:t>
      </w:r>
    </w:p>
    <w:p>
      <w:pPr>
        <w:spacing w:after="200"/>
        <w:jc w:val="left"/>
      </w:pPr>
      <w:r>
        <w:rPr>
          <w:rFonts w:ascii="맑은 고딕" w:cs="맑은 고딕" w:eastAsia="맑은 고딕" w:hAnsi="맑은 고딕"/>
          <w:sz w:val="22"/>
          <w:szCs w:val="22"/>
        </w:rPr>
        <w:t xml:space="preserve">제출자 : </w:t>
      </w:r>
    </w:p>
    <w:p>
      <w:pPr>
        <w:spacing w:after="800"/>
        <w:jc w:val="left"/>
      </w:pPr>
      <w:r>
        <w:rPr>
          <w:rFonts w:ascii="맑은 고딕" w:cs="맑은 고딕" w:eastAsia="맑은 고딕" w:hAnsi="맑은 고딕"/>
          <w:sz w:val="22"/>
          <w:szCs w:val="22"/>
        </w:rPr>
        <w:t xml:space="preserve">학번 : </w:t>
      </w:r>
    </w:p>
    <w:p>
      <w:pPr>
        <w:pBdr>
          <w:bottom w:val="single" w:color="1F3864" w:sz="8" w:space="4"/>
        </w:pBdr>
        <w:spacing w:after="260" w:before="600"/>
      </w:pPr>
      <w:r>
        <w:rPr>
          <w:rFonts w:ascii="맑은 고딕" w:cs="맑은 고딕" w:eastAsia="맑은 고딕" w:hAnsi="맑은 고딕"/>
          <w:b/>
          <w:bCs/>
          <w:color w:val="1F3864"/>
          <w:sz w:val="26"/>
          <w:szCs w:val="26"/>
        </w:rPr>
        <w:t xml:space="preserve">목    차</w:t>
      </w:r>
    </w:p>
    <w:p>
      <w:pPr>
        <w:spacing w:after="160"/>
      </w:pPr>
      <w:r>
        <w:rPr>
          <w:rFonts w:ascii="맑은 고딕" w:cs="맑은 고딕" w:eastAsia="맑은 고딕" w:hAnsi="맑은 고딕"/>
          <w:sz w:val="24"/>
          <w:szCs w:val="24"/>
        </w:rPr>
        <w:t xml:space="preserve">Ⅰ. 서론</w:t>
      </w:r>
    </w:p>
    <w:p>
      <w:pPr>
        <w:spacing w:after="160"/>
      </w:pPr>
      <w:r>
        <w:rPr>
          <w:rFonts w:ascii="맑은 고딕" w:cs="맑은 고딕" w:eastAsia="맑은 고딕" w:hAnsi="맑은 고딕"/>
          <w:sz w:val="24"/>
          <w:szCs w:val="24"/>
        </w:rPr>
        <w:t xml:space="preserve">Ⅱ. 본론</w:t>
      </w:r>
    </w:p>
    <w:p>
      <w:pPr>
        <w:spacing w:after="160"/>
      </w:pPr>
      <w:r>
        <w:rPr>
          <w:rFonts w:ascii="맑은 고딕" w:cs="맑은 고딕" w:eastAsia="맑은 고딕" w:hAnsi="맑은 고딕"/>
          <w:sz w:val="24"/>
          <w:szCs w:val="24"/>
        </w:rPr>
        <w:t xml:space="preserve">　1. 성격심리학적 관점에서 본 신경생물학적 기제</w:t>
      </w:r>
    </w:p>
    <w:p>
      <w:pPr>
        <w:spacing w:after="160"/>
      </w:pPr>
      <w:r>
        <w:rPr>
          <w:rFonts w:ascii="맑은 고딕" w:cs="맑은 고딕" w:eastAsia="맑은 고딕" w:hAnsi="맑은 고딕"/>
          <w:sz w:val="24"/>
          <w:szCs w:val="24"/>
        </w:rPr>
        <w:t xml:space="preserve">　2. 세로토닌 분비 경향과 자신의 정서적 안정성 추론</w:t>
      </w:r>
    </w:p>
    <w:p>
      <w:pPr>
        <w:spacing w:after="160"/>
      </w:pPr>
      <w:r>
        <w:rPr>
          <w:rFonts w:ascii="맑은 고딕" w:cs="맑은 고딕" w:eastAsia="맑은 고딕" w:hAnsi="맑은 고딕"/>
          <w:sz w:val="24"/>
          <w:szCs w:val="24"/>
        </w:rPr>
        <w:t xml:space="preserve">　3. 도파민 분비 경향과 자신의 동기·보상추구 성향 추론</w:t>
      </w:r>
    </w:p>
    <w:p>
      <w:pPr>
        <w:spacing w:after="160"/>
      </w:pPr>
      <w:r>
        <w:rPr>
          <w:rFonts w:ascii="맑은 고딕" w:cs="맑은 고딕" w:eastAsia="맑은 고딕" w:hAnsi="맑은 고딕"/>
          <w:sz w:val="24"/>
          <w:szCs w:val="24"/>
        </w:rPr>
        <w:t xml:space="preserve">　4. 테스토스테론 분비 경향과 자신의 자기주장·경쟁 성향 추론</w:t>
      </w:r>
    </w:p>
    <w:p>
      <w:pPr>
        <w:spacing w:after="160"/>
      </w:pPr>
      <w:r>
        <w:rPr>
          <w:rFonts w:ascii="맑은 고딕" w:cs="맑은 고딕" w:eastAsia="맑은 고딕" w:hAnsi="맑은 고딕"/>
          <w:sz w:val="24"/>
          <w:szCs w:val="24"/>
        </w:rPr>
        <w:t xml:space="preserve">　5. 옥시토신 분비 경향과 자신의 대인관계·유대 성향 추론</w:t>
      </w:r>
    </w:p>
    <w:p>
      <w:pPr>
        <w:spacing w:after="160"/>
      </w:pPr>
      <w:r>
        <w:rPr>
          <w:rFonts w:ascii="맑은 고딕" w:cs="맑은 고딕" w:eastAsia="맑은 고딕" w:hAnsi="맑은 고딕"/>
          <w:sz w:val="24"/>
          <w:szCs w:val="24"/>
        </w:rPr>
        <w:t xml:space="preserve">　6. 네 가지 요인의 통합적 해석과 경험적 사례 적용</w:t>
      </w:r>
    </w:p>
    <w:p>
      <w:pPr>
        <w:spacing w:after="160"/>
      </w:pPr>
      <w:r>
        <w:rPr>
          <w:rFonts w:ascii="맑은 고딕" w:cs="맑은 고딕" w:eastAsia="맑은 고딕" w:hAnsi="맑은 고딕"/>
          <w:sz w:val="24"/>
          <w:szCs w:val="24"/>
        </w:rPr>
        <w:t xml:space="preserve">Ⅲ. 결론</w:t>
      </w:r>
    </w:p>
    <w:p>
      <w:pPr>
        <w:spacing w:after="160"/>
      </w:pPr>
      <w:r>
        <w:rPr>
          <w:rFonts w:ascii="맑은 고딕" w:cs="맑은 고딕" w:eastAsia="맑은 고딕" w:hAnsi="맑은 고딕"/>
          <w:sz w:val="24"/>
          <w:szCs w:val="24"/>
        </w:rPr>
        <w:t xml:space="preserve">참고문헌</w:t>
      </w:r>
    </w:p>
    <w:p>
      <w:r>
        <w:br w:type="page"/>
      </w:r>
    </w:p>
    <w:p>
      <w:pPr>
        <w:pStyle w:val="Heading1"/>
        <w:spacing w:after="240" w:before="400"/>
        <w:outlineLvl w:val="0"/>
      </w:pPr>
      <w:r>
        <w:rPr>
          <w:rFonts w:ascii="맑은 고딕" w:cs="맑은 고딕" w:eastAsia="맑은 고딕" w:hAnsi="맑은 고딕"/>
          <w:b/>
          <w:bCs/>
          <w:color w:val="1F3864"/>
          <w:sz w:val="30"/>
          <w:szCs w:val="30"/>
        </w:rPr>
        <w:t xml:space="preserve">Ⅰ. 서론</w:t>
      </w:r>
    </w:p>
    <w:p>
      <w:pPr>
        <w:spacing w:after="200" w:line="360"/>
        <w:jc w:val="both"/>
      </w:pPr>
      <w:r>
        <w:rPr>
          <w:rFonts w:ascii="맑은 고딕" w:cs="맑은 고딕" w:eastAsia="맑은 고딕" w:hAnsi="맑은 고딕"/>
          <w:sz w:val="22"/>
          <w:szCs w:val="22"/>
        </w:rPr>
        <w:t xml:space="preserve">인간의 성격은 오랜 시간 심리학의 핵심 주제로 다루어져 왔으며, 초기에는 환경과 학습, 사회적 관계 등 후천적 요인을 중심으로 설명되는 경향이 강하였다. 그러나 신경과학과 생물심리학의 발전에 힘입어, 오늘날의 성격심리학은 개인의 기질과 행동 양식이 신경전달물질 및 호르몬의 분비 특성과 밀접하게 연관되어 있다는 사실을 점차 규명해 가고 있다. 대표적으로 세로토닌(serotonin), 도파민(dopamine), 테스토스테론(testosterone), 옥시토신(oxytocin)은 정서 조절, 동기와 보상, 사회적 지배성, 그리고 애착과 유대감 형성에 각각 관여하는 것으로 알려져 있으며, 이들 물질의 상대적인 분비 균형이 개인의 고유한 성격 프로파일을 형성하는 데 중요한 역할을 한다는 관점이 널리 받아들여지고 있다.</w:t>
      </w:r>
    </w:p>
    <w:p>
      <w:pPr>
        <w:spacing w:after="200" w:line="360"/>
        <w:jc w:val="both"/>
      </w:pPr>
      <w:r>
        <w:rPr>
          <w:rFonts w:ascii="맑은 고딕" w:cs="맑은 고딕" w:eastAsia="맑은 고딕" w:hAnsi="맑은 고딕"/>
          <w:sz w:val="22"/>
          <w:szCs w:val="22"/>
        </w:rPr>
        <w:t xml:space="preserve">Cloninger(1987)는 심리생물학적 기질 모델(psychobiological model of temperament)을 통해 자극 추구(novelty seeking), 위험 회피(harm avoidance), 사회적 민감성(reward dependence)과 같은 기질 차원이 각각 도파민, 세로토닌, 노르에피네프린 체계와 연관됨을 제시한 바 있다. 이러한 이론적 토대는 성격을 단순히 심리적 구성 개념으로 국한하지 않고, 생물학적 기반 위에서 이해할 수 있는 근거를 마련하였다는 점에서 의의가 크다. 본 과제에서는 이러한 이론적 틀을 바탕으로, 필자 자신의 성격 특성과 지금까지의 경험적 일화들을 근거로 삼아 네 가지 신경전달물질 및 호르몬의 분비 경향을 추론하고, 이를 학문적 개념과 연결하여 논하고자 한다. 다만 본 추론은 실제 혈중 호르몬 농도를 측정한 결과가 아니라, 행동 관찰과 심리적 경험을 근거로 한 간접적·해석적 접근임을 전제로 한다.</w:t>
      </w:r>
    </w:p>
    <w:p>
      <w:pPr>
        <w:spacing w:after="200" w:line="360"/>
        <w:jc w:val="both"/>
      </w:pPr>
      <w:r>
        <w:rPr>
          <w:rFonts w:ascii="맑은 고딕" w:cs="맑은 고딕" w:eastAsia="맑은 고딕" w:hAnsi="맑은 고딕"/>
          <w:sz w:val="22"/>
          <w:szCs w:val="22"/>
        </w:rPr>
        <w:t xml:space="preserve">이러한 자기 성찰적 분석은 단순한 흥미 차원을 넘어, 성격심리학이 제시하는 생물학적 개념들을 실제 자신의 삶에 적용해 봄으로써 이론에 대한 이해를 심화시키고, 동시에 자기 이해(self-understanding)의 폭을 넓히는 데 목적이 있다. 이에 본론에서는 먼저 성격심리학에서 논의되는 신경생물학적 기제를 개괄적으로 검토한 후, 각 물질별로 자신의 성격 특성과 경험적 사례를 연결하여 분비 경향을 추론하고, 마지막으로 이를 통합적으로 해석함으로써 자신의 성격 전반에 대한 이해를 도출하고자 한다.</w:t>
      </w:r>
    </w:p>
    <w:p>
      <w:pPr>
        <w:pStyle w:val="Heading1"/>
        <w:spacing w:after="240" w:before="400"/>
        <w:outlineLvl w:val="0"/>
      </w:pPr>
      <w:r>
        <w:rPr>
          <w:rFonts w:ascii="맑은 고딕" w:cs="맑은 고딕" w:eastAsia="맑은 고딕" w:hAnsi="맑은 고딕"/>
          <w:b/>
          <w:bCs/>
          <w:color w:val="1F3864"/>
          <w:sz w:val="30"/>
          <w:szCs w:val="30"/>
        </w:rPr>
        <w:t xml:space="preserve">Ⅱ. 본론</w:t>
      </w:r>
    </w:p>
    <w:p>
      <w:pPr>
        <w:pStyle w:val="Heading2"/>
        <w:spacing w:after="180" w:before="320"/>
        <w:outlineLvl w:val="1"/>
      </w:pPr>
      <w:r>
        <w:rPr>
          <w:rFonts w:ascii="맑은 고딕" w:cs="맑은 고딕" w:eastAsia="맑은 고딕" w:hAnsi="맑은 고딕"/>
          <w:b/>
          <w:bCs/>
          <w:color w:val="2E5395"/>
          <w:sz w:val="25"/>
          <w:szCs w:val="25"/>
        </w:rPr>
        <w:t xml:space="preserve">1. 성격심리학적 관점에서 본 신경생물학적 기제</w:t>
      </w:r>
    </w:p>
    <w:p>
      <w:pPr>
        <w:spacing w:after="200" w:line="360"/>
        <w:jc w:val="both"/>
      </w:pPr>
      <w:r>
        <w:rPr>
          <w:rFonts w:ascii="맑은 고딕" w:cs="맑은 고딕" w:eastAsia="맑은 고딕" w:hAnsi="맑은 고딕"/>
          <w:sz w:val="22"/>
          <w:szCs w:val="22"/>
        </w:rPr>
        <w:t xml:space="preserve">성격의 생물학적 기반을 설명하는 대표적 이론으로는 앞서 언급한 Cloninger의 기질 모델 외에도, Gray(1970)의 강화민감성이론(Reinforcement Sensitivity Theory)과 Depue와 Collins(1999)의 도파민 기반 외향성 이론 등이 있다. Gray는 행동활성체계(BAS)와 행동억제체계(BIS)라는 두 축을 통해 개인이 보상 자극과 처벌 자극에 반응하는 민감도가 다르다는 점을 설명하였으며, 이는 도파민 및 세로토닌 체계의 개인차와 밀접히 연관된다. 한편 Panksepp(1998)의 정동신경과학(affective neuroscience) 이론은 옥시토신과 같은 신경펩타이드가 애착과 사회적 유대 형성에 핵심적인 역할을 한다는 점을 강조하였다.</w:t>
      </w:r>
    </w:p>
    <w:p>
      <w:pPr>
        <w:spacing w:after="200" w:line="360"/>
        <w:jc w:val="both"/>
      </w:pPr>
      <w:r>
        <w:rPr>
          <w:rFonts w:ascii="맑은 고딕" w:cs="맑은 고딕" w:eastAsia="맑은 고딕" w:hAnsi="맑은 고딕"/>
          <w:sz w:val="22"/>
          <w:szCs w:val="22"/>
        </w:rPr>
        <w:t xml:space="preserve">테스토스테론과 관련해서는 Mazur와 Booth(1998)의 지위조절이론(status regulation theory)이 대표적이다. 이 이론은 테스토스테론 수준이 개인의 지배성, 경쟁 욕구, 사회적 지위 추구 행동과 상관관계를 가진다고 설명한다. 이러한 이론들을 종합하면, 성격은 고정된 심리적 특질이라기보다는 신경생물학적 기반 위에서 환경적 경험과 상호작용하며 형성되는 역동적 구성물로 이해할 수 있다. 이에 본 과제에서는 이러한 이론적 틀을 준거로 삼아, 자신의 성격 특성을 네 가지 물질별로 나누어 순차적으로 살펴보고자 한다.</w:t>
      </w:r>
    </w:p>
    <w:p>
      <w:pPr>
        <w:pStyle w:val="Heading2"/>
        <w:spacing w:after="180" w:before="320"/>
        <w:outlineLvl w:val="1"/>
      </w:pPr>
      <w:r>
        <w:rPr>
          <w:rFonts w:ascii="맑은 고딕" w:cs="맑은 고딕" w:eastAsia="맑은 고딕" w:hAnsi="맑은 고딕"/>
          <w:b/>
          <w:bCs/>
          <w:color w:val="2E5395"/>
          <w:sz w:val="25"/>
          <w:szCs w:val="25"/>
        </w:rPr>
        <w:t xml:space="preserve">2. 세로토닌 분비 경향과 자신의 정서적 안정성 추론</w:t>
      </w:r>
    </w:p>
    <w:p>
      <w:pPr>
        <w:spacing w:after="200" w:line="360"/>
        <w:jc w:val="both"/>
      </w:pPr>
      <w:r>
        <w:rPr>
          <w:rFonts w:ascii="맑은 고딕" w:cs="맑은 고딕" w:eastAsia="맑은 고딕" w:hAnsi="맑은 고딕"/>
          <w:sz w:val="22"/>
          <w:szCs w:val="22"/>
        </w:rPr>
        <w:t xml:space="preserve">세로토닌은 정서 조절, 충동성 억제, 불안 수준과 밀접하게 관련된 신경전달물질로 알려져 있다. 세로토닌 수준이 적정하게 유지되는 경우 정서적으로 안정되고 충동적인 행동을 자제하는 경향을 보이는 반면, 세로토닌 기능이 저하될 경우 불안, 충동성, 우울 성향이 높아질 수 있다는 연구 결과가 다수 보고되어 왔다(Spoont, 1992). 필자 자신의 경험을 돌이켜 보면, 예상하지 못한 갈등 상황이나 급작스러운 일정 변경과 같은 스트레스 상황에서도 비교적 차분하게 대처하는 편이며, 감정 기복이 크지 않고 하루의 기분이 일정하게 유지되는 경향이 있다. 이러한 특성은 세로토닌 체계가 비교적 안정적으로 기능하고 있음을 시사하는 간접적 근거로 해석할 수 있다.</w:t>
      </w:r>
    </w:p>
    <w:p>
      <w:pPr>
        <w:spacing w:after="200" w:line="360"/>
        <w:jc w:val="both"/>
      </w:pPr>
      <w:r>
        <w:rPr>
          <w:rFonts w:ascii="맑은 고딕" w:cs="맑은 고딕" w:eastAsia="맑은 고딕" w:hAnsi="맑은 고딕"/>
          <w:sz w:val="22"/>
          <w:szCs w:val="22"/>
        </w:rPr>
        <w:t xml:space="preserve">또한 규칙적인 수면 패턴을 유지하려 노력하고, 식사 시간과 운동 시간을 일정하게 관리하는 생활 습관 역시 세로토닌 분비와 관련이 깊다. 세로토닌은 트립토판(tryptophan)이라는 아미노산을 전구물질로 하여 합성되며, 햇빛 노출과 규칙적인 유산소 운동이 세로토닌 합성을 촉진한다는 연구가 존재한다(Young, 2007). 필자는 아침에 일정 시간 산책하는 습관을 지속해 왔는데, 이러한 습관을 유지한 기간 동안 정서적으로 더욱 안정된 상태를 경험하였다는 점에서, 생활 습관과 세로토닌 분비 간의 상호작용을 체감할 수 있었다. 다만 과제 마감이 임박하거나 수면이 부족한 시기에는 평소보다 예민해지고 사소한 일에도 짜증을 느끼는 경향이 나타났는데, 이는 세로토닌 기능이 일시적으로 저하되었을 가능성을 시사한다.</w:t>
      </w:r>
    </w:p>
    <w:p>
      <w:pPr>
        <w:pStyle w:val="Heading2"/>
        <w:spacing w:after="180" w:before="320"/>
        <w:outlineLvl w:val="1"/>
      </w:pPr>
      <w:r>
        <w:rPr>
          <w:rFonts w:ascii="맑은 고딕" w:cs="맑은 고딕" w:eastAsia="맑은 고딕" w:hAnsi="맑은 고딕"/>
          <w:b/>
          <w:bCs/>
          <w:color w:val="2E5395"/>
          <w:sz w:val="25"/>
          <w:szCs w:val="25"/>
        </w:rPr>
        <w:t xml:space="preserve">3. 도파민 분비 경향과 자신의 동기·보상추구 성향 추론</w:t>
      </w:r>
    </w:p>
    <w:p>
      <w:pPr>
        <w:spacing w:after="200" w:line="360"/>
        <w:jc w:val="both"/>
      </w:pPr>
      <w:r>
        <w:rPr>
          <w:rFonts w:ascii="맑은 고딕" w:cs="맑은 고딕" w:eastAsia="맑은 고딕" w:hAnsi="맑은 고딕"/>
          <w:sz w:val="22"/>
          <w:szCs w:val="22"/>
        </w:rPr>
        <w:t xml:space="preserve">도파민은 보상 체계, 동기 부여, 목표 지향적 행동과 밀접하게 관련된 신경전달물질로, 새로운 자극을 추구하거나 목표를 달성했을 때 강한 만족감을 느끼게 하는 역할을 한다(Schultz, 1998). 필자는 새로운 과제나 프로젝트를 시작할 때 강한 흥미와 열의를 느끼며, 특히 목표를 설정하고 이를 단계적으로 달성해 나가는 과정에서 큰 성취감을 경험하는 편이다. 예컨대 자격증 취득이나 특정 분야의 학습 목표를 세운 뒤 이를 하나씩 완수해 나갈 때마다 강한 동기 부여를 느끼며, 이러한 성취 이후에는 다음 목표를 향해 곧바로 나아가려는 경향을 보인다. 이는 Depue와 Collins(1999)가 제시한 도파민 기반 외향성 이론에서 설명하는 보상 추구 성향과 유사한 양상이라 할 수 있다.</w:t>
      </w:r>
    </w:p>
    <w:p>
      <w:pPr>
        <w:spacing w:after="200" w:line="360"/>
        <w:jc w:val="both"/>
      </w:pPr>
      <w:r>
        <w:rPr>
          <w:rFonts w:ascii="맑은 고딕" w:cs="맑은 고딕" w:eastAsia="맑은 고딕" w:hAnsi="맑은 고딕"/>
          <w:sz w:val="22"/>
          <w:szCs w:val="22"/>
        </w:rPr>
        <w:t xml:space="preserve">반면 반복적이고 변화가 없는 업무나 뚜렷한 목표가 없는 상황에서는 쉽게 지루함을 느끼고 집중력이 저하되는 경향도 함께 관찰된다. 이러한 양상은 도파민 체계가 새로운 자극과 보상에 민감하게 반응하는 반면, 자극이 부재한 상태에서는 상대적으로 낮은 각성 수준을 유지하려는 경향과 연결될 수 있다. 다만 이러한 보상 추구 성향이 지나치게 강하게 작용할 경우 충동적 소비나 즉각적 만족을 우선시하는 행동으로 이어질 위험도 존재하므로, 필자는 장기적 목표와 단기적 성취감 사이의 균형을 유지하려는 노력을 병행하고 있다.</w:t>
      </w:r>
    </w:p>
    <w:p>
      <w:pPr>
        <w:pStyle w:val="Heading2"/>
        <w:spacing w:after="180" w:before="320"/>
        <w:outlineLvl w:val="1"/>
      </w:pPr>
      <w:r>
        <w:rPr>
          <w:rFonts w:ascii="맑은 고딕" w:cs="맑은 고딕" w:eastAsia="맑은 고딕" w:hAnsi="맑은 고딕"/>
          <w:b/>
          <w:bCs/>
          <w:color w:val="2E5395"/>
          <w:sz w:val="25"/>
          <w:szCs w:val="25"/>
        </w:rPr>
        <w:t xml:space="preserve">4. 테스토스테론 분비 경향과 자신의 자기주장·경쟁 성향 추론</w:t>
      </w:r>
    </w:p>
    <w:p>
      <w:pPr>
        <w:spacing w:after="200" w:line="360"/>
        <w:jc w:val="both"/>
      </w:pPr>
      <w:r>
        <w:rPr>
          <w:rFonts w:ascii="맑은 고딕" w:cs="맑은 고딕" w:eastAsia="맑은 고딕" w:hAnsi="맑은 고딕"/>
          <w:sz w:val="22"/>
          <w:szCs w:val="22"/>
        </w:rPr>
        <w:t xml:space="preserve">테스토스테론은 흔히 남성호르몬으로 알려져 있으나 성별에 관계없이 모든 개인에게서 분비되며, 자기주장성, 경쟁 욕구, 지배적 행동 경향과 관련이 있는 것으로 보고된다(Mazur &amp; Booth, 1998). 필자는 집단 활동이나 토론 상황에서 자신의 의견을 비교적 명확하게 표현하는 편이며, 팀 프로젝트에서 주도적인 역할을 맡는 경우가 많았다. 특히 경쟁적인 요소가 포함된 활동, 예를 들어 스포츠 경기나 성과를 평가받는 업무 상황에서 평소보다 높은 긴장감과 함께 승부욕이 발현되는 경향을 스스로 느낀 바 있다. 이러한 특성은 테스토스테론이 사회적 지위 추구 행동과 연관된다는 이론적 설명과 부합하는 지점이라 할 수 있다.</w:t>
      </w:r>
    </w:p>
    <w:p>
      <w:pPr>
        <w:spacing w:after="200" w:line="360"/>
        <w:jc w:val="both"/>
      </w:pPr>
      <w:r>
        <w:rPr>
          <w:rFonts w:ascii="맑은 고딕" w:cs="맑은 고딕" w:eastAsia="맑은 고딕" w:hAnsi="맑은 고딕"/>
          <w:sz w:val="22"/>
          <w:szCs w:val="22"/>
        </w:rPr>
        <w:t xml:space="preserve">다만 테스토스테론 수준이 지나치게 높게 작용할 경우 공격성이나 충동적 대립으로 이어질 가능성이 있다는 점에서, 필자는 경쟁 상황에서도 상대방을 존중하는 태도를 함께 유지하려 노력하는 편이다. 예컨대 토론 중 의견 충돌이 발생하더라도 감정적으로 대응하기보다는 논리적 근거를 통해 설득하려는 경향을 보이는데, 이는 테스토스테론에 기반한 경쟁적 성향이 세로토닌의 정서 조절 기능과 상호작용하며 균형을 이루고 있음을 시사하는 사례로 해석할 수 있다.</w:t>
      </w:r>
    </w:p>
    <w:p>
      <w:pPr>
        <w:pStyle w:val="Heading2"/>
        <w:spacing w:after="180" w:before="320"/>
        <w:outlineLvl w:val="1"/>
      </w:pPr>
      <w:r>
        <w:rPr>
          <w:rFonts w:ascii="맑은 고딕" w:cs="맑은 고딕" w:eastAsia="맑은 고딕" w:hAnsi="맑은 고딕"/>
          <w:b/>
          <w:bCs/>
          <w:color w:val="2E5395"/>
          <w:sz w:val="25"/>
          <w:szCs w:val="25"/>
        </w:rPr>
        <w:t xml:space="preserve">5. 옥시토신 분비 경향과 자신의 대인관계·유대 성향 추론</w:t>
      </w:r>
    </w:p>
    <w:p>
      <w:pPr>
        <w:spacing w:after="200" w:line="360"/>
        <w:jc w:val="both"/>
      </w:pPr>
      <w:r>
        <w:rPr>
          <w:rFonts w:ascii="맑은 고딕" w:cs="맑은 고딕" w:eastAsia="맑은 고딕" w:hAnsi="맑은 고딕"/>
          <w:sz w:val="22"/>
          <w:szCs w:val="22"/>
        </w:rPr>
        <w:t xml:space="preserve">옥시토신은 흔히 '유대 호르몬(bonding hormone)'으로 불리며, 신뢰 형성, 공감, 친밀한 관계 형성과 관련이 깊은 신경펩타이드이다(Carter, 1998). 필자는 가족이나 가까운 친구와의 관계에서 정서적 교류를 중요하게 여기며, 어려움을 겪는 지인이 있을 때 이를 함께 나누고 돕고자 하는 성향이 강한 편이다. 특히 오랜 기간 유지해 온 인간관계에서 신뢰를 바탕으로 한 깊은 정서적 유대를 느끼는 경우가 많으며, 신체적 접촉이나 정서적 교감이 이루어지는 상황, 예컨대 가족과의 포옹이나 친구와의 진솔한 대화 이후에는 심리적 안정감과 편안함을 경험하는 경향이 뚜렷하게 나타난다.</w:t>
      </w:r>
    </w:p>
    <w:p>
      <w:pPr>
        <w:spacing w:after="200" w:line="360"/>
        <w:jc w:val="both"/>
      </w:pPr>
      <w:r>
        <w:rPr>
          <w:rFonts w:ascii="맑은 고딕" w:cs="맑은 고딕" w:eastAsia="맑은 고딕" w:hAnsi="맑은 고딕"/>
          <w:sz w:val="22"/>
          <w:szCs w:val="22"/>
        </w:rPr>
        <w:t xml:space="preserve">이러한 특성은 옥시토신이 사회적 신뢰와 공감 능력을 증진시킨다는 연구 결과(Kosfeld et al., 2005)와 맥락을 같이한다. 또한 새로운 사람과의 관계에서도 상대방의 감정에 공감하고 배려하려는 태도를 우선시하는 편인데, 이는 옥시토신 체계가 비교적 활발하게 작동하고 있을 가능성을 시사하는 대목이라 할 수 있다. 다만 지나친 정서적 몰입이 때로는 타인의 문제에 과도하게 관여하거나 거절을 어려워하는 경향으로 이어지기도 하였는데, 이는 옥시토신 기반의 유대 추구 성향이 강할 때 나타날 수 있는 특성 중 하나로 볼 수 있다.</w:t>
      </w:r>
    </w:p>
    <w:p>
      <w:pPr>
        <w:pStyle w:val="Heading2"/>
        <w:spacing w:after="180" w:before="320"/>
        <w:outlineLvl w:val="1"/>
      </w:pPr>
      <w:r>
        <w:rPr>
          <w:rFonts w:ascii="맑은 고딕" w:cs="맑은 고딕" w:eastAsia="맑은 고딕" w:hAnsi="맑은 고딕"/>
          <w:b/>
          <w:bCs/>
          <w:color w:val="2E5395"/>
          <w:sz w:val="25"/>
          <w:szCs w:val="25"/>
        </w:rPr>
        <w:t xml:space="preserve">6. 네 가지 요인의 통합적 해석과 경험적 사례 적용</w:t>
      </w:r>
    </w:p>
    <w:p>
      <w:pPr>
        <w:spacing w:after="200" w:line="360"/>
        <w:jc w:val="both"/>
      </w:pPr>
      <w:r>
        <w:rPr>
          <w:rFonts w:ascii="맑은 고딕" w:cs="맑은 고딕" w:eastAsia="맑은 고딕" w:hAnsi="맑은 고딕"/>
          <w:sz w:val="22"/>
          <w:szCs w:val="22"/>
        </w:rPr>
        <w:t xml:space="preserve">앞서 살펴본 네 가지 신경전달물질 및 호르몬의 분비 경향을 종합해 보면, 필자의 성격은 정서적으로 비교적 안정적인 세로토닌 기반 위에서, 목표 지향적이고 성취 지향적인 도파민 성향과, 자기주장적이며 경쟁을 즐기는 테스토스테론 성향, 그리고 대인관계에서의 유대와 공감을 중시하는 옥시토신 성향이 상호작용하며 형성된 결과로 해석할 수 있다. 예를 들어 팀 프로젝트를 수행하는 과정에서, 목표를 설정하고 주도적으로 이끌어가려는 도파민·테스토스테론 기반의 성향과, 팀원 간의 관계와 감정을 세심하게 살피려는 옥시토신 기반의 성향이 동시에 발현되었던 경험이 있다. 이 과정에서 갈등이 발생하더라도 세로토닌 기반의 정서적 안정성이 이를 완충하는 역할을 하였다고 볼 수 있다.</w:t>
      </w:r>
    </w:p>
    <w:p>
      <w:pPr>
        <w:spacing w:after="200" w:line="360"/>
        <w:jc w:val="both"/>
      </w:pPr>
      <w:r>
        <w:rPr>
          <w:rFonts w:ascii="맑은 고딕" w:cs="맑은 고딕" w:eastAsia="맑은 고딕" w:hAnsi="맑은 고딕"/>
          <w:sz w:val="22"/>
          <w:szCs w:val="22"/>
        </w:rPr>
        <w:t xml:space="preserve">이러한 통합적 해석은 성격이 단일한 호르몬이나 신경전달물질에 의해 결정되는 것이 아니라, 여러 생물학적 요인들이 복합적으로 상호작용하며 형성된다는 점을 잘 보여준다. Canli(2006)는 성격 신경과학(personality neuroscience) 연구를 통해 개인의 성격 특성이 여러 신경 체계의 상대적 활성화 균형에 의해 결정된다고 설명한 바 있는데, 본 과제에서 살펴본 필자의 사례 역시 이러한 관점을 뒷받침하는 하나의 예시로 볼 수 있다. 다만 이러한 추론은 실제 생리학적 측정에 근거한 것이 아니라 행동적·경험적 관찰에 의존한 해석이므로, 그 한계를 분명히 인식할 필요가 있다.</w:t>
      </w:r>
    </w:p>
    <w:p>
      <w:r>
        <w:br w:type="page"/>
      </w:r>
    </w:p>
    <w:p>
      <w:pPr>
        <w:pStyle w:val="Heading1"/>
        <w:spacing w:after="240" w:before="400"/>
        <w:outlineLvl w:val="0"/>
      </w:pPr>
      <w:r>
        <w:rPr>
          <w:rFonts w:ascii="맑은 고딕" w:cs="맑은 고딕" w:eastAsia="맑은 고딕" w:hAnsi="맑은 고딕"/>
          <w:b/>
          <w:bCs/>
          <w:color w:val="1F3864"/>
          <w:sz w:val="30"/>
          <w:szCs w:val="30"/>
        </w:rPr>
        <w:t xml:space="preserve">Ⅲ. 결론</w:t>
      </w:r>
    </w:p>
    <w:p>
      <w:pPr>
        <w:spacing w:after="200" w:line="360"/>
        <w:jc w:val="both"/>
      </w:pPr>
      <w:r>
        <w:rPr>
          <w:rFonts w:ascii="맑은 고딕" w:cs="맑은 고딕" w:eastAsia="맑은 고딕" w:hAnsi="맑은 고딕"/>
          <w:sz w:val="22"/>
          <w:szCs w:val="22"/>
        </w:rPr>
        <w:t xml:space="preserve">본 과제에서는 성격심리학에서 논의되는 세로토닌, 도파민, 테스토스테론, 옥시토신의 기능적 특성을 살펴보고, 이를 필자 자신의 성격 특성 및 경험적 사례와 연결하여 각 물질의 분비 경향을 추론해 보았다. 그 결과 필자는 정서적으로 비교적 안정적인 세로토닌 기반의 성향, 목표 달성과 새로운 자극을 추구하는 도파민 기반의 성향, 자기주장적이고 경쟁을 즐기는 테스토스테론 기반의 성향, 그리고 대인관계에서의 신뢰와 공감을 중시하는 옥시토신 기반의 성향이 복합적으로 작용하며 성격을 형성하고 있음을 확인할 수 있었다.</w:t>
      </w:r>
    </w:p>
    <w:p>
      <w:pPr>
        <w:spacing w:after="200" w:line="360"/>
        <w:jc w:val="both"/>
      </w:pPr>
      <w:r>
        <w:rPr>
          <w:rFonts w:ascii="맑은 고딕" w:cs="맑은 고딕" w:eastAsia="맑은 고딕" w:hAnsi="맑은 고딕"/>
          <w:sz w:val="22"/>
          <w:szCs w:val="22"/>
        </w:rPr>
        <w:t xml:space="preserve">이러한 자기 성찰적 분석은 성격심리학의 생물학적 이론들이 추상적 개념에 머무르지 않고 실제 개인의 삶과 행동 양식을 이해하는 데 실질적으로 적용될 수 있음을 보여준다. 다만 본 과제에서 이루어진 추론은 실제 생화학적 측정 결과에 근거한 것이 아니라 주관적 경험과 행동 관찰에 기반한 해석적 접근이라는 점에서 명백한 한계를 지닌다. 향후에는 실제 호르몬 검사나 표준화된 심리검사 도구를 활용하여 보다 객관적인 근거를 확보하고, 이를 자기 이해와 성격 발달을 위한 실질적 자료로 활용하는 노력이 필요할 것으로 생각된다. 아울러 성격은 생물학적 요인뿐 아니라 환경적 경험과의 지속적인 상호작용 속에서 변화하고 발달하는 것이므로, 이러한 생물학적 관점을 성격 이해의 하나의 축으로 삼되, 사회적·환경적 요인과의 통합적 고찰을 병행하는 태도가 요구된다.</w:t>
      </w:r>
    </w:p>
    <w:p>
      <w:pPr>
        <w:pStyle w:val="Heading1"/>
        <w:spacing w:after="240" w:before="400"/>
        <w:outlineLvl w:val="0"/>
      </w:pPr>
      <w:r>
        <w:rPr>
          <w:rFonts w:ascii="맑은 고딕" w:cs="맑은 고딕" w:eastAsia="맑은 고딕" w:hAnsi="맑은 고딕"/>
          <w:b/>
          <w:bCs/>
          <w:color w:val="1F3864"/>
          <w:sz w:val="30"/>
          <w:szCs w:val="30"/>
        </w:rPr>
        <w:t xml:space="preserve">참고문헌</w:t>
      </w:r>
    </w:p>
    <w:p>
      <w:pPr>
        <w:spacing w:after="160" w:line="300"/>
        <w:ind w:left="400" w:hanging="400"/>
      </w:pPr>
      <w:r>
        <w:rPr>
          <w:rFonts w:ascii="맑은 고딕" w:cs="맑은 고딕" w:eastAsia="맑은 고딕" w:hAnsi="맑은 고딕"/>
          <w:sz w:val="21"/>
          <w:szCs w:val="21"/>
        </w:rPr>
        <w:t xml:space="preserve">Canli, T. (2006). Biology of personality and individual differences. New York: Guilford Press.</w:t>
      </w:r>
    </w:p>
    <w:p>
      <w:pPr>
        <w:spacing w:after="160" w:line="300"/>
        <w:ind w:left="400" w:hanging="400"/>
      </w:pPr>
      <w:r>
        <w:rPr>
          <w:rFonts w:ascii="맑은 고딕" w:cs="맑은 고딕" w:eastAsia="맑은 고딕" w:hAnsi="맑은 고딕"/>
          <w:sz w:val="21"/>
          <w:szCs w:val="21"/>
        </w:rPr>
        <w:t xml:space="preserve">Carter, C. S. (1998). Neuroendocrine perspectives on social attachment and love. Psychoneuroendocrinology, 23(8), 779-818.</w:t>
      </w:r>
    </w:p>
    <w:p>
      <w:pPr>
        <w:spacing w:after="160" w:line="300"/>
        <w:ind w:left="400" w:hanging="400"/>
      </w:pPr>
      <w:r>
        <w:rPr>
          <w:rFonts w:ascii="맑은 고딕" w:cs="맑은 고딕" w:eastAsia="맑은 고딕" w:hAnsi="맑은 고딕"/>
          <w:sz w:val="21"/>
          <w:szCs w:val="21"/>
        </w:rPr>
        <w:t xml:space="preserve">Cloninger, C. R. (1987). A systematic method for clinical description and classification of personality variants. Archives of General Psychiatry, 44(6), 573-588.</w:t>
      </w:r>
    </w:p>
    <w:p>
      <w:pPr>
        <w:spacing w:after="160" w:line="300"/>
        <w:ind w:left="400" w:hanging="400"/>
      </w:pPr>
      <w:r>
        <w:rPr>
          <w:rFonts w:ascii="맑은 고딕" w:cs="맑은 고딕" w:eastAsia="맑은 고딕" w:hAnsi="맑은 고딕"/>
          <w:sz w:val="21"/>
          <w:szCs w:val="21"/>
        </w:rPr>
        <w:t xml:space="preserve">Depue, R. A., &amp; Collins, P. F. (1999). Neurobiology of the structure of personality: Dopamine, facilitation of incentive motivation, and extraversion. Behavioral and Brain Sciences, 22(3), 491-517.</w:t>
      </w:r>
    </w:p>
    <w:p>
      <w:pPr>
        <w:spacing w:after="160" w:line="300"/>
        <w:ind w:left="400" w:hanging="400"/>
      </w:pPr>
      <w:r>
        <w:rPr>
          <w:rFonts w:ascii="맑은 고딕" w:cs="맑은 고딕" w:eastAsia="맑은 고딕" w:hAnsi="맑은 고딕"/>
          <w:sz w:val="21"/>
          <w:szCs w:val="21"/>
        </w:rPr>
        <w:t xml:space="preserve">Gray, J. A. (1970). The psychophysiological basis of introversion-extraversion. Behaviour Research and Therapy, 8(3), 249-266.</w:t>
      </w:r>
    </w:p>
    <w:p>
      <w:pPr>
        <w:spacing w:after="160" w:line="300"/>
        <w:ind w:left="400" w:hanging="400"/>
      </w:pPr>
      <w:r>
        <w:rPr>
          <w:rFonts w:ascii="맑은 고딕" w:cs="맑은 고딕" w:eastAsia="맑은 고딕" w:hAnsi="맑은 고딕"/>
          <w:sz w:val="21"/>
          <w:szCs w:val="21"/>
        </w:rPr>
        <w:t xml:space="preserve">Kosfeld, M., Heinrichs, M., Zak, P. J., Fischbacher, U., &amp; Fehr, E. (2005). Oxytocin increases trust in humans. Nature, 435(7042), 673-676.</w:t>
      </w:r>
    </w:p>
    <w:p>
      <w:pPr>
        <w:spacing w:after="160" w:line="300"/>
        <w:ind w:left="400" w:hanging="400"/>
      </w:pPr>
      <w:r>
        <w:rPr>
          <w:rFonts w:ascii="맑은 고딕" w:cs="맑은 고딕" w:eastAsia="맑은 고딕" w:hAnsi="맑은 고딕"/>
          <w:sz w:val="21"/>
          <w:szCs w:val="21"/>
        </w:rPr>
        <w:t xml:space="preserve">Mazur, A., &amp; Booth, A. (1998). Testosterone and dominance in men. Behavioral and Brain Sciences, 21(3), 353-363.</w:t>
      </w:r>
    </w:p>
    <w:p>
      <w:pPr>
        <w:spacing w:after="160" w:line="300"/>
        <w:ind w:left="400" w:hanging="400"/>
      </w:pPr>
      <w:r>
        <w:rPr>
          <w:rFonts w:ascii="맑은 고딕" w:cs="맑은 고딕" w:eastAsia="맑은 고딕" w:hAnsi="맑은 고딕"/>
          <w:sz w:val="21"/>
          <w:szCs w:val="21"/>
        </w:rPr>
        <w:t xml:space="preserve">Panksepp, J. (1998). Affective neuroscience: The foundations of human and animal emotions. New York: Oxford University Press.</w:t>
      </w:r>
    </w:p>
    <w:p>
      <w:pPr>
        <w:spacing w:after="160" w:line="300"/>
        <w:ind w:left="400" w:hanging="400"/>
      </w:pPr>
      <w:r>
        <w:rPr>
          <w:rFonts w:ascii="맑은 고딕" w:cs="맑은 고딕" w:eastAsia="맑은 고딕" w:hAnsi="맑은 고딕"/>
          <w:sz w:val="21"/>
          <w:szCs w:val="21"/>
        </w:rPr>
        <w:t xml:space="preserve">Schultz, W. (1998). Predictive reward signal of dopamine neurons. Journal of Neurophysiology, 80(1), 1-27.</w:t>
      </w:r>
    </w:p>
    <w:p>
      <w:pPr>
        <w:spacing w:after="160" w:line="300"/>
        <w:ind w:left="400" w:hanging="400"/>
      </w:pPr>
      <w:r>
        <w:rPr>
          <w:rFonts w:ascii="맑은 고딕" w:cs="맑은 고딕" w:eastAsia="맑은 고딕" w:hAnsi="맑은 고딕"/>
          <w:sz w:val="21"/>
          <w:szCs w:val="21"/>
        </w:rPr>
        <w:t xml:space="preserve">Spoont, M. R. (1992). Modulatory role of serotonin in neural information processing: Implications for human psychopathology. Psychological Bulletin, 112(2), 330-350.</w:t>
      </w:r>
    </w:p>
    <w:p>
      <w:pPr>
        <w:spacing w:after="160" w:line="300"/>
        <w:ind w:left="400" w:hanging="400"/>
      </w:pPr>
      <w:r>
        <w:rPr>
          <w:rFonts w:ascii="맑은 고딕" w:cs="맑은 고딕" w:eastAsia="맑은 고딕" w:hAnsi="맑은 고딕"/>
          <w:sz w:val="21"/>
          <w:szCs w:val="21"/>
        </w:rPr>
        <w:t xml:space="preserve">Young, S. N. (2007). How to increase serotonin in the human brain without drugs. Journal of Psychiatry &amp; Neuroscience, 32(6), 394-399.</w:t>
      </w:r>
    </w:p>
    <w:p>
      <w:pPr>
        <w:spacing w:after="160" w:line="300"/>
        <w:ind w:left="400" w:hanging="400"/>
      </w:pPr>
      <w:r>
        <w:rPr>
          <w:rFonts w:ascii="맑은 고딕" w:cs="맑은 고딕" w:eastAsia="맑은 고딕" w:hAnsi="맑은 고딕"/>
          <w:sz w:val="21"/>
          <w:szCs w:val="21"/>
        </w:rPr>
        <w:t xml:space="preserve">현성용 외 (2020). 현대 심리학 이해. 서울: 학지사.</w:t>
      </w:r>
    </w:p>
    <w:p>
      <w:pPr>
        <w:spacing w:after="160" w:line="300"/>
        <w:ind w:left="400" w:hanging="400"/>
      </w:pPr>
      <w:r>
        <w:rPr>
          <w:rFonts w:ascii="맑은 고딕" w:cs="맑은 고딕" w:eastAsia="맑은 고딕" w:hAnsi="맑은 고딕"/>
          <w:sz w:val="21"/>
          <w:szCs w:val="21"/>
        </w:rPr>
        <w:t xml:space="preserve">민경환 외 역 (2012). 성격심리학. 서울: 시그마프레스.</w:t>
      </w:r>
    </w:p>
    <w:p>
      <w:r>
        <w:br w:type="page"/>
      </w:r>
    </w:p>
    <w:p>
      <w:pPr>
        <w:spacing w:after="300" w:before="400"/>
        <w:jc w:val="center"/>
      </w:pPr>
      <w:r>
        <w:rPr>
          <w:rFonts w:ascii="맑은 고딕" w:cs="맑은 고딕" w:eastAsia="맑은 고딕" w:hAnsi="맑은 고딕"/>
          <w:b/>
          <w:bCs/>
          <w:color w:val="C00000"/>
          <w:sz w:val="28"/>
          <w:szCs w:val="28"/>
        </w:rPr>
        <w:t xml:space="preserve">⚠ 주의사항</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9350"/>
            <w:tcBorders>
              <w:top w:val="single" w:color="CCCCCC" w:sz="2"/>
              <w:left w:val="single" w:color="CCCCCC" w:sz="2"/>
              <w:bottom w:val="single" w:color="CCCCCC" w:sz="2"/>
              <w:right w:val="single" w:color="CCCCCC" w:sz="2"/>
            </w:tcBorders>
            <w:shd w:fill="FFF2F2" w:val="clear"/>
            <w:tcMar>
              <w:top w:type="dxa" w:w="160"/>
              <w:left w:type="dxa" w:w="200"/>
              <w:bottom w:type="dxa" w:w="160"/>
              <w:right w:type="dxa" w:w="200"/>
            </w:tcMar>
          </w:tcPr>
          <w:p>
            <w:pPr>
              <w:spacing w:after="160"/>
            </w:pPr>
            <w:r>
              <w:rPr>
                <w:rFonts w:ascii="맑은 고딕" w:cs="맑은 고딕" w:eastAsia="맑은 고딕" w:hAnsi="맑은 고딕"/>
                <w:b/>
                <w:bCs/>
                <w:sz w:val="22"/>
                <w:szCs w:val="22"/>
              </w:rPr>
              <w:t xml:space="preserve">본 자료는 학점은행제 과제 참고용 샘플입니다.</w:t>
            </w:r>
          </w:p>
          <w:p>
            <w:pPr>
              <w:spacing w:after="160"/>
            </w:pPr>
            <w:r>
              <w:rPr>
                <w:rFonts w:ascii="맑은 고딕" w:cs="맑은 고딕" w:eastAsia="맑은 고딕" w:hAnsi="맑은 고딕"/>
                <w:sz w:val="22"/>
                <w:szCs w:val="22"/>
              </w:rPr>
              <w:t xml:space="preserve">위 학습 자료를 그대로 제출할 경우 모사율(표절률)로 인하여 성적 불이익 또는 해당 과목 0점 처리될 수 있습니다.</w:t>
            </w:r>
          </w:p>
          <w:p>
            <w:r>
              <w:rPr>
                <w:rFonts w:ascii="맑은 고딕" w:cs="맑은 고딕" w:eastAsia="맑은 고딕" w:hAnsi="맑은 고딕"/>
                <w:b/>
                <w:bCs/>
                <w:sz w:val="22"/>
                <w:szCs w:val="22"/>
              </w:rPr>
              <w:t xml:space="preserve">반드시 본인의 언어로 수정·재작성하여 제출하시기 바랍니다.</w:t>
            </w:r>
          </w:p>
        </w:tc>
      </w:tr>
    </w:tbl>
    <w:p>
      <w:pPr>
        <w:spacing w:after="300" w:before="500"/>
        <w:jc w:val="center"/>
      </w:pPr>
      <w:r>
        <w:rPr>
          <w:rFonts w:ascii="맑은 고딕" w:cs="맑은 고딕" w:eastAsia="맑은 고딕" w:hAnsi="맑은 고딕"/>
          <w:b/>
          <w:bCs/>
          <w:color w:val="1F3864"/>
          <w:sz w:val="26"/>
          <w:szCs w:val="26"/>
        </w:rPr>
        <w:t xml:space="preserve">📌 과제 수정이 어려우신가요?</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9350"/>
            <w:tcBorders>
              <w:top w:val="single" w:color="CCCCCC" w:sz="2"/>
              <w:left w:val="single" w:color="CCCCCC" w:sz="2"/>
              <w:bottom w:val="single" w:color="CCCCCC" w:sz="2"/>
              <w:right w:val="single" w:color="CCCCCC" w:sz="2"/>
            </w:tcBorders>
            <w:shd w:fill="F2F6FC" w:val="clear"/>
            <w:tcMar>
              <w:top w:type="dxa" w:w="160"/>
              <w:left w:type="dxa" w:w="200"/>
              <w:bottom w:type="dxa" w:w="160"/>
              <w:right w:type="dxa" w:w="200"/>
            </w:tcMar>
          </w:tcPr>
          <w:p>
            <w:pPr>
              <w:spacing w:after="160"/>
            </w:pPr>
            <w:r>
              <w:rPr>
                <w:rFonts w:ascii="맑은 고딕" w:cs="맑은 고딕" w:eastAsia="맑은 고딕" w:hAnsi="맑은 고딕"/>
                <w:sz w:val="22"/>
                <w:szCs w:val="22"/>
              </w:rPr>
              <w:t xml:space="preserve">국민원격교육관리센터에서 1:1 과제 수정 도움을 드립니다.</w:t>
            </w:r>
          </w:p>
          <w:p>
            <w:pPr>
              <w:spacing w:after="200"/>
            </w:pPr>
            <w:r>
              <w:rPr>
                <w:rFonts w:ascii="맑은 고딕" w:cs="맑은 고딕" w:eastAsia="맑은 고딕" w:hAnsi="맑은 고딕"/>
                <w:sz w:val="22"/>
                <w:szCs w:val="22"/>
              </w:rPr>
              <w:t xml:space="preserve">아래 연락처로 문의해 주세요.</w:t>
            </w:r>
          </w:p>
          <w:p>
            <w:pPr>
              <w:spacing w:after="120"/>
            </w:pPr>
            <w:r>
              <w:rPr>
                <w:rFonts w:ascii="맑은 고딕" w:cs="맑은 고딕" w:eastAsia="맑은 고딕" w:hAnsi="맑은 고딕"/>
                <w:sz w:val="22"/>
                <w:szCs w:val="22"/>
              </w:rPr>
              <w:t xml:space="preserve">📞 전화 : 050-7878-7044</w:t>
            </w:r>
          </w:p>
          <w:p>
            <w:pPr>
              <w:spacing w:after="120"/>
            </w:pPr>
            <w:r>
              <w:rPr>
                <w:rFonts w:ascii="맑은 고딕" w:cs="맑은 고딕" w:eastAsia="맑은 고딕" w:hAnsi="맑은 고딕"/>
                <w:sz w:val="22"/>
                <w:szCs w:val="22"/>
              </w:rPr>
              <w:t xml:space="preserve">💬 카카오톡 : @국민원격교육관리센터</w:t>
            </w:r>
          </w:p>
          <w:p>
            <w:pPr>
              <w:spacing w:after="120"/>
            </w:pPr>
            <w:r>
              <w:rPr>
                <w:rFonts w:ascii="맑은 고딕" w:cs="맑은 고딕" w:eastAsia="맑은 고딕" w:hAnsi="맑은 고딕"/>
                <w:sz w:val="22"/>
                <w:szCs w:val="22"/>
              </w:rPr>
              <w:t xml:space="preserve">🕐 운영시간 : 평일 10:00–19:00</w:t>
            </w:r>
          </w:p>
          <w:p>
            <w:r>
              <w:rPr>
                <w:rFonts w:ascii="맑은 고딕" w:cs="맑은 고딕" w:eastAsia="맑은 고딕" w:hAnsi="맑은 고딕"/>
                <w:sz w:val="22"/>
                <w:szCs w:val="22"/>
              </w:rPr>
              <w:t xml:space="preserve">🌐 웹사이트 : korealms.co.kr</w:t>
            </w:r>
          </w:p>
        </w:tc>
      </w:tr>
    </w:tbl>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맑은 고딕" w:cs="맑은 고딕" w:eastAsia="맑은 고딕" w:hAnsi="맑은 고딕"/>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맑은 고딕" w:cs="맑은 고딕" w:eastAsia="맑은 고딕" w:hAnsi="맑은 고딕"/>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2026-08-24T09:40:26.316Z</dcterms:created>
  <dcterms:modified xsi:type="dcterms:W3CDTF">2026-08-24T09:40:26.329Z</dcterms:modified>
</cp:coreProperties>
</file>

<file path=docProps/custom.xml><?xml version="1.0" encoding="utf-8"?>
<Properties xmlns="http://schemas.openxmlformats.org/officeDocument/2006/custom-properties" xmlns:vt="http://schemas.openxmlformats.org/officeDocument/2006/docPropsVTypes"/>
</file>