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360"/>
        <w:jc w:val="center"/>
      </w:pPr>
      <w:r>
        <w:rPr>
          <w:rFonts w:ascii="Malgun Gothic" w:hAnsi="Malgun Gothic" w:eastAsia="Malgun Gothic"/>
          <w:b/>
          <w:color w:val="4F8A6D"/>
          <w:sz w:val="24"/>
        </w:rPr>
        <w:t>경영학개론</w:t>
      </w:r>
    </w:p>
    <w:p>
      <w:pPr>
        <w:spacing w:before="680" w:after="200"/>
        <w:jc w:val="center"/>
      </w:pPr>
      <w:r>
        <w:rPr>
          <w:rFonts w:ascii="Malgun Gothic" w:hAnsi="Malgun Gothic" w:eastAsia="Malgun Gothic"/>
          <w:b/>
          <w:color w:val="17324D"/>
          <w:sz w:val="44"/>
        </w:rPr>
        <w:t>목표관리의 정의와 장단점 및</w:t>
        <w:br/>
        <w:t>일상생활에서의 활용 방법</w:t>
      </w:r>
    </w:p>
    <w:p>
      <w:pPr>
        <w:jc w:val="center"/>
      </w:pPr>
      <w:r>
        <w:rPr>
          <w:rFonts w:ascii="Malgun Gothic" w:hAnsi="Malgun Gothic" w:eastAsia="Malgun Gothic"/>
          <w:b w:val="0"/>
          <w:color w:val="6B7280"/>
          <w:sz w:val="21"/>
        </w:rPr>
        <w:t>학점은행제 과제 참고용 샘플</w:t>
      </w:r>
    </w:p>
    <w:p>
      <w:pPr>
        <w:jc w:val="center"/>
      </w:pPr>
      <w:r>
        <w:rPr>
          <w:rFonts w:ascii="Malgun Gothic" w:hAnsi="Malgun Gothic" w:eastAsia="Malgun Gothic"/>
          <w:b w:val="0"/>
          <w:color w:val="DDEBE3"/>
          <w:sz w:val="18"/>
        </w:rPr>
        <w:t>━━━━━━━━━━━━━━━━━━━━━━━━━━━━━━━━━━</w:t>
      </w:r>
    </w:p>
    <w:tbl>
      <w:tblPr>
        <w:tblW w:type="auto" w:w="0"/>
        <w:jc w:val="center"/>
        <w:tblLayout w:type="fixed"/>
        <w:tblLook w:firstColumn="1" w:firstRow="1" w:lastColumn="0" w:lastRow="0" w:noHBand="0" w:noVBand="1" w:val="04A0"/>
      </w:tblPr>
      <w:tblGrid>
        <w:gridCol w:w="4824"/>
        <w:gridCol w:w="4824"/>
      </w:tblGrid>
      <w:tr>
        <w:tc>
          <w:tcPr>
            <w:tcW w:type="dxa" w:w="1728"/>
            <w:shd w:fill="DDEBE3"/>
            <w:tcMar>
              <w:top w:w="100" w:type="dxa"/>
              <w:start w:w="140" w:type="dxa"/>
              <w:bottom w:w="100" w:type="dxa"/>
              <w:end w:w="140" w:type="dxa"/>
            </w:tcMar>
            <w:vAlign w:val="center"/>
          </w:tcPr>
          <w:p>
            <w:pPr>
              <w:jc w:val="center"/>
            </w:pPr>
            <w:r>
              <w:rPr>
                <w:rFonts w:ascii="Malgun Gothic" w:hAnsi="Malgun Gothic" w:eastAsia="Malgun Gothic"/>
                <w:b/>
                <w:color w:val="17324D"/>
                <w:sz w:val="21"/>
              </w:rPr>
              <w:t>제출일</w:t>
            </w:r>
          </w:p>
        </w:tc>
        <w:tc>
          <w:tcPr>
            <w:tcW w:type="dxa" w:w="5184"/>
            <w:tcMar>
              <w:top w:w="100" w:type="dxa"/>
              <w:start w:w="140" w:type="dxa"/>
              <w:bottom w:w="100" w:type="dxa"/>
              <w:end w:w="140" w:type="dxa"/>
            </w:tcMar>
            <w:vAlign w:val="center"/>
          </w:tcPr>
          <w:p>
            <w:pPr>
              <w:jc w:val="left"/>
            </w:pPr>
            <w:r>
              <w:rPr>
                <w:rFonts w:ascii="Malgun Gothic" w:hAnsi="Malgun Gothic" w:eastAsia="Malgun Gothic"/>
                <w:b w:val="0"/>
                <w:color w:val="1F2937"/>
                <w:sz w:val="21"/>
              </w:rPr>
              <w:t xml:space="preserve">                                  </w:t>
            </w:r>
          </w:p>
        </w:tc>
      </w:tr>
      <w:tr>
        <w:tc>
          <w:tcPr>
            <w:tcW w:type="dxa" w:w="1728"/>
            <w:shd w:fill="DDEBE3"/>
            <w:tcMar>
              <w:top w:w="100" w:type="dxa"/>
              <w:start w:w="140" w:type="dxa"/>
              <w:bottom w:w="100" w:type="dxa"/>
              <w:end w:w="140" w:type="dxa"/>
            </w:tcMar>
            <w:vAlign w:val="center"/>
          </w:tcPr>
          <w:p>
            <w:pPr>
              <w:jc w:val="center"/>
            </w:pPr>
            <w:r>
              <w:rPr>
                <w:rFonts w:ascii="Malgun Gothic" w:hAnsi="Malgun Gothic" w:eastAsia="Malgun Gothic"/>
                <w:b/>
                <w:color w:val="17324D"/>
                <w:sz w:val="21"/>
              </w:rPr>
              <w:t>제출자</w:t>
            </w:r>
          </w:p>
        </w:tc>
        <w:tc>
          <w:tcPr>
            <w:tcW w:type="dxa" w:w="5184"/>
            <w:tcMar>
              <w:top w:w="100" w:type="dxa"/>
              <w:start w:w="140" w:type="dxa"/>
              <w:bottom w:w="100" w:type="dxa"/>
              <w:end w:w="140" w:type="dxa"/>
            </w:tcMar>
            <w:vAlign w:val="center"/>
          </w:tcPr>
          <w:p>
            <w:pPr>
              <w:jc w:val="left"/>
            </w:pPr>
            <w:r>
              <w:rPr>
                <w:rFonts w:ascii="Malgun Gothic" w:hAnsi="Malgun Gothic" w:eastAsia="Malgun Gothic"/>
                <w:b w:val="0"/>
                <w:color w:val="1F2937"/>
                <w:sz w:val="21"/>
              </w:rPr>
              <w:t xml:space="preserve">                                  </w:t>
            </w:r>
          </w:p>
        </w:tc>
      </w:tr>
    </w:tbl>
    <w:p>
      <w:pPr>
        <w:spacing w:before="600" w:after="180"/>
      </w:pPr>
      <w:r>
        <w:rPr>
          <w:rFonts w:ascii="Malgun Gothic" w:hAnsi="Malgun Gothic" w:eastAsia="Malgun Gothic"/>
          <w:b/>
          <w:color w:val="17324D"/>
          <w:sz w:val="28"/>
        </w:rPr>
        <w:t>목차</w:t>
      </w:r>
    </w:p>
    <w:p>
      <w:pPr>
        <w:spacing w:after="60"/>
      </w:pPr>
      <w:r>
        <w:rPr>
          <w:rFonts w:ascii="Malgun Gothic" w:hAnsi="Malgun Gothic" w:eastAsia="Malgun Gothic"/>
          <w:b w:val="0"/>
          <w:color w:val="1F2937"/>
          <w:sz w:val="21"/>
        </w:rPr>
        <w:t xml:space="preserve">Ⅰ. 서론 </w:t>
      </w:r>
      <w:r>
        <w:rPr>
          <w:rFonts w:ascii="Malgun Gothic" w:hAnsi="Malgun Gothic" w:eastAsia="Malgun Gothic"/>
          <w:b w:val="0"/>
          <w:color w:val="AAB2BD"/>
          <w:sz w:val="18"/>
        </w:rPr>
        <w:t>·································</w:t>
      </w:r>
      <w:r>
        <w:rPr>
          <w:rFonts w:ascii="Malgun Gothic" w:hAnsi="Malgun Gothic" w:eastAsia="Malgun Gothic"/>
          <w:b/>
          <w:color w:val="4F8A6D"/>
          <w:sz w:val="21"/>
        </w:rPr>
        <w:t xml:space="preserve"> 2</w:t>
      </w:r>
    </w:p>
    <w:p>
      <w:pPr>
        <w:spacing w:after="60"/>
      </w:pPr>
      <w:r>
        <w:rPr>
          <w:rFonts w:ascii="Malgun Gothic" w:hAnsi="Malgun Gothic" w:eastAsia="Malgun Gothic"/>
          <w:b w:val="0"/>
          <w:color w:val="1F2937"/>
          <w:sz w:val="21"/>
        </w:rPr>
        <w:t xml:space="preserve">Ⅱ. 본론 </w:t>
      </w:r>
      <w:r>
        <w:rPr>
          <w:rFonts w:ascii="Malgun Gothic" w:hAnsi="Malgun Gothic" w:eastAsia="Malgun Gothic"/>
          <w:b w:val="0"/>
          <w:color w:val="AAB2BD"/>
          <w:sz w:val="18"/>
        </w:rPr>
        <w:t>·································</w:t>
      </w:r>
      <w:r>
        <w:rPr>
          <w:rFonts w:ascii="Malgun Gothic" w:hAnsi="Malgun Gothic" w:eastAsia="Malgun Gothic"/>
          <w:b/>
          <w:color w:val="4F8A6D"/>
          <w:sz w:val="21"/>
        </w:rPr>
        <w:t xml:space="preserve"> 2</w:t>
      </w:r>
    </w:p>
    <w:p>
      <w:pPr>
        <w:spacing w:after="60"/>
      </w:pPr>
      <w:r>
        <w:rPr>
          <w:rFonts w:ascii="Malgun Gothic" w:hAnsi="Malgun Gothic" w:eastAsia="Malgun Gothic"/>
          <w:b w:val="0"/>
          <w:color w:val="1F2937"/>
          <w:sz w:val="21"/>
        </w:rPr>
        <w:t xml:space="preserve">  1. 목표관리(MBO)의 정의와 등장 배경 </w:t>
      </w:r>
      <w:r>
        <w:rPr>
          <w:rFonts w:ascii="Malgun Gothic" w:hAnsi="Malgun Gothic" w:eastAsia="Malgun Gothic"/>
          <w:b w:val="0"/>
          <w:color w:val="AAB2BD"/>
          <w:sz w:val="18"/>
        </w:rPr>
        <w:t>·············</w:t>
      </w:r>
      <w:r>
        <w:rPr>
          <w:rFonts w:ascii="Malgun Gothic" w:hAnsi="Malgun Gothic" w:eastAsia="Malgun Gothic"/>
          <w:b/>
          <w:color w:val="4F8A6D"/>
          <w:sz w:val="21"/>
        </w:rPr>
        <w:t xml:space="preserve"> 2</w:t>
      </w:r>
    </w:p>
    <w:p>
      <w:pPr>
        <w:spacing w:after="60"/>
      </w:pPr>
      <w:r>
        <w:rPr>
          <w:rFonts w:ascii="Malgun Gothic" w:hAnsi="Malgun Gothic" w:eastAsia="Malgun Gothic"/>
          <w:b w:val="0"/>
          <w:color w:val="1F2937"/>
          <w:sz w:val="21"/>
        </w:rPr>
        <w:t xml:space="preserve">  2. 목표관리의 핵심 특징과 운영 절차 </w:t>
      </w:r>
      <w:r>
        <w:rPr>
          <w:rFonts w:ascii="Malgun Gothic" w:hAnsi="Malgun Gothic" w:eastAsia="Malgun Gothic"/>
          <w:b w:val="0"/>
          <w:color w:val="AAB2BD"/>
          <w:sz w:val="18"/>
        </w:rPr>
        <w:t>···············</w:t>
      </w:r>
      <w:r>
        <w:rPr>
          <w:rFonts w:ascii="Malgun Gothic" w:hAnsi="Malgun Gothic" w:eastAsia="Malgun Gothic"/>
          <w:b/>
          <w:color w:val="4F8A6D"/>
          <w:sz w:val="21"/>
        </w:rPr>
        <w:t xml:space="preserve"> 3</w:t>
      </w:r>
    </w:p>
    <w:p>
      <w:pPr>
        <w:spacing w:after="60"/>
      </w:pPr>
      <w:r>
        <w:rPr>
          <w:rFonts w:ascii="Malgun Gothic" w:hAnsi="Malgun Gothic" w:eastAsia="Malgun Gothic"/>
          <w:b w:val="0"/>
          <w:color w:val="1F2937"/>
          <w:sz w:val="21"/>
        </w:rPr>
        <w:t xml:space="preserve">  3. 목표관리의 장점 </w:t>
      </w:r>
      <w:r>
        <w:rPr>
          <w:rFonts w:ascii="Malgun Gothic" w:hAnsi="Malgun Gothic" w:eastAsia="Malgun Gothic"/>
          <w:b w:val="0"/>
          <w:color w:val="AAB2BD"/>
          <w:sz w:val="18"/>
        </w:rPr>
        <w:t>·························</w:t>
      </w:r>
      <w:r>
        <w:rPr>
          <w:rFonts w:ascii="Malgun Gothic" w:hAnsi="Malgun Gothic" w:eastAsia="Malgun Gothic"/>
          <w:b/>
          <w:color w:val="4F8A6D"/>
          <w:sz w:val="21"/>
        </w:rPr>
        <w:t xml:space="preserve"> 4</w:t>
      </w:r>
    </w:p>
    <w:p>
      <w:pPr>
        <w:spacing w:after="60"/>
      </w:pPr>
      <w:r>
        <w:rPr>
          <w:rFonts w:ascii="Malgun Gothic" w:hAnsi="Malgun Gothic" w:eastAsia="Malgun Gothic"/>
          <w:b w:val="0"/>
          <w:color w:val="1F2937"/>
          <w:sz w:val="21"/>
        </w:rPr>
        <w:t xml:space="preserve">  4. 목표관리의 단점과 한계 </w:t>
      </w:r>
      <w:r>
        <w:rPr>
          <w:rFonts w:ascii="Malgun Gothic" w:hAnsi="Malgun Gothic" w:eastAsia="Malgun Gothic"/>
          <w:b w:val="0"/>
          <w:color w:val="AAB2BD"/>
          <w:sz w:val="18"/>
        </w:rPr>
        <w:t>·····················</w:t>
      </w:r>
      <w:r>
        <w:rPr>
          <w:rFonts w:ascii="Malgun Gothic" w:hAnsi="Malgun Gothic" w:eastAsia="Malgun Gothic"/>
          <w:b/>
          <w:color w:val="4F8A6D"/>
          <w:sz w:val="21"/>
        </w:rPr>
        <w:t xml:space="preserve"> 5</w:t>
      </w:r>
    </w:p>
    <w:p>
      <w:pPr>
        <w:spacing w:after="60"/>
      </w:pPr>
      <w:r>
        <w:rPr>
          <w:rFonts w:ascii="Malgun Gothic" w:hAnsi="Malgun Gothic" w:eastAsia="Malgun Gothic"/>
          <w:b w:val="0"/>
          <w:color w:val="1F2937"/>
          <w:sz w:val="21"/>
        </w:rPr>
        <w:t xml:space="preserve">  5. 일상생활에서의 활용 방법 </w:t>
      </w:r>
      <w:r>
        <w:rPr>
          <w:rFonts w:ascii="Malgun Gothic" w:hAnsi="Malgun Gothic" w:eastAsia="Malgun Gothic"/>
          <w:b w:val="0"/>
          <w:color w:val="AAB2BD"/>
          <w:sz w:val="18"/>
        </w:rPr>
        <w:t>····················</w:t>
      </w:r>
      <w:r>
        <w:rPr>
          <w:rFonts w:ascii="Malgun Gothic" w:hAnsi="Malgun Gothic" w:eastAsia="Malgun Gothic"/>
          <w:b/>
          <w:color w:val="4F8A6D"/>
          <w:sz w:val="21"/>
        </w:rPr>
        <w:t xml:space="preserve"> 6</w:t>
      </w:r>
    </w:p>
    <w:p>
      <w:pPr>
        <w:spacing w:after="60"/>
      </w:pPr>
      <w:r>
        <w:rPr>
          <w:rFonts w:ascii="Malgun Gothic" w:hAnsi="Malgun Gothic" w:eastAsia="Malgun Gothic"/>
          <w:b w:val="0"/>
          <w:color w:val="1F2937"/>
          <w:sz w:val="21"/>
        </w:rPr>
        <w:t xml:space="preserve">  6. 목표관리에 대한 학습자의 의견 </w:t>
      </w:r>
      <w:r>
        <w:rPr>
          <w:rFonts w:ascii="Malgun Gothic" w:hAnsi="Malgun Gothic" w:eastAsia="Malgun Gothic"/>
          <w:b w:val="0"/>
          <w:color w:val="AAB2BD"/>
          <w:sz w:val="18"/>
        </w:rPr>
        <w:t>·················</w:t>
      </w:r>
      <w:r>
        <w:rPr>
          <w:rFonts w:ascii="Malgun Gothic" w:hAnsi="Malgun Gothic" w:eastAsia="Malgun Gothic"/>
          <w:b/>
          <w:color w:val="4F8A6D"/>
          <w:sz w:val="21"/>
        </w:rPr>
        <w:t xml:space="preserve"> 7</w:t>
      </w:r>
    </w:p>
    <w:p>
      <w:pPr>
        <w:spacing w:after="60"/>
      </w:pPr>
      <w:r>
        <w:rPr>
          <w:rFonts w:ascii="Malgun Gothic" w:hAnsi="Malgun Gothic" w:eastAsia="Malgun Gothic"/>
          <w:b w:val="0"/>
          <w:color w:val="1F2937"/>
          <w:sz w:val="21"/>
        </w:rPr>
        <w:t xml:space="preserve">Ⅲ. 결론 </w:t>
      </w:r>
      <w:r>
        <w:rPr>
          <w:rFonts w:ascii="Malgun Gothic" w:hAnsi="Malgun Gothic" w:eastAsia="Malgun Gothic"/>
          <w:b w:val="0"/>
          <w:color w:val="AAB2BD"/>
          <w:sz w:val="18"/>
        </w:rPr>
        <w:t>·································</w:t>
      </w:r>
      <w:r>
        <w:rPr>
          <w:rFonts w:ascii="Malgun Gothic" w:hAnsi="Malgun Gothic" w:eastAsia="Malgun Gothic"/>
          <w:b/>
          <w:color w:val="4F8A6D"/>
          <w:sz w:val="21"/>
        </w:rPr>
        <w:t xml:space="preserve"> 8</w:t>
      </w:r>
    </w:p>
    <w:p>
      <w:pPr>
        <w:spacing w:after="60"/>
      </w:pPr>
      <w:r>
        <w:rPr>
          <w:rFonts w:ascii="Malgun Gothic" w:hAnsi="Malgun Gothic" w:eastAsia="Malgun Gothic"/>
          <w:b w:val="0"/>
          <w:color w:val="1F2937"/>
          <w:sz w:val="21"/>
        </w:rPr>
        <w:t xml:space="preserve">참고문헌 </w:t>
      </w:r>
      <w:r>
        <w:rPr>
          <w:rFonts w:ascii="Malgun Gothic" w:hAnsi="Malgun Gothic" w:eastAsia="Malgun Gothic"/>
          <w:b w:val="0"/>
          <w:color w:val="AAB2BD"/>
          <w:sz w:val="18"/>
        </w:rPr>
        <w:t>··································</w:t>
      </w:r>
      <w:r>
        <w:rPr>
          <w:rFonts w:ascii="Malgun Gothic" w:hAnsi="Malgun Gothic" w:eastAsia="Malgun Gothic"/>
          <w:b/>
          <w:color w:val="4F8A6D"/>
          <w:sz w:val="21"/>
        </w:rPr>
        <w:t xml:space="preserve"> 9</w:t>
      </w:r>
    </w:p>
    <w:p>
      <w:r>
        <w:br w:type="page"/>
      </w:r>
    </w:p>
    <w:p>
      <w:pPr>
        <w:keepNext/>
        <w:spacing w:before="80" w:after="160"/>
        <w:pBdr>
          <w:bottom w:val="single" w:sz="10" w:space="4" w:color="4F8A6D"/>
        </w:pBdr>
      </w:pPr>
      <w:r>
        <w:rPr>
          <w:rFonts w:ascii="Malgun Gothic" w:hAnsi="Malgun Gothic" w:eastAsia="Malgun Gothic"/>
          <w:b/>
          <w:color w:val="17324D"/>
          <w:sz w:val="30"/>
        </w:rPr>
        <w:t>Ⅰ. 서론</w:t>
      </w:r>
    </w:p>
    <w:p>
      <w:pPr>
        <w:spacing w:after="100" w:line="384" w:lineRule="auto"/>
        <w:ind w:firstLine="210"/>
        <w:jc w:val="both"/>
      </w:pPr>
      <w:r>
        <w:rPr>
          <w:rFonts w:ascii="Malgun Gothic" w:hAnsi="Malgun Gothic" w:eastAsia="Malgun Gothic"/>
          <w:b w:val="0"/>
          <w:color w:val="1F2937"/>
          <w:sz w:val="22"/>
        </w:rPr>
        <w:t>현대의 조직과 개인은 제한된 시간과 자원을 활용하여 여러 과업을 동시에 수행해야 한다. 이러한 환경에서는 무엇을 할 것인지뿐 아니라 어떤 수준까지, 언제까지 달성할 것인지를 명확하게 설정하고 실행 결과를 점검하는 관리방식이 중요하다. 목표관리(Management by Objectives: MBO)는 이러한 문제의식에서 출발한 대표적인 경영관리 기법으로, 상급자가 일방적으로 지시한 업무를 수행하는 방식에서 벗어나 구성원이 목표 설정 과정에 참여하고 스스로 성과를 점검하도록 한다는 점에서 의미가 있다. 특히 지식근로자의 비중이 커지고 업무의 자율성이 강조되는 조직에서는 단순한 명령과 통제보다 목표에 대한 합의, 책임의 명확화, 피드백을 통한 자기통제가 중요해지고 있다.</w:t>
      </w:r>
    </w:p>
    <w:p>
      <w:pPr>
        <w:spacing w:after="100" w:line="384" w:lineRule="auto"/>
        <w:ind w:firstLine="210"/>
        <w:jc w:val="both"/>
      </w:pPr>
      <w:r>
        <w:rPr>
          <w:rFonts w:ascii="Malgun Gothic" w:hAnsi="Malgun Gothic" w:eastAsia="Malgun Gothic"/>
          <w:b w:val="0"/>
          <w:color w:val="1F2937"/>
          <w:sz w:val="22"/>
        </w:rPr>
        <w:t>목표관리는 조직에서 사용하는 경영기법이지만 그 원리는 개인의 일상생활에도 충분히 적용할 수 있다. 예를 들어 “공부를 열심히 하겠다”는 추상적인 결심보다 “이번 주에 전공 교재 3개 장을 읽고 핵심개념을 1쪽씩 요약한다”는 목표가 행동으로 연결되기 쉽다. 업무에서도 “고객관리를 잘하겠다”보다 “매주 미응답 고객을 2회 점검하고 상담기록을 당일 정리한다”는 목표가 평가 가능하다. 따라서 목표관리는 조직성과를 위한 관리도구인 동시에 개인이 자신의 시간과 행동을 구조화하는 자기관리 방식으로 이해할 수 있다.</w:t>
      </w:r>
    </w:p>
    <w:p>
      <w:pPr>
        <w:spacing w:after="100" w:line="384" w:lineRule="auto"/>
        <w:ind w:firstLine="210"/>
        <w:jc w:val="both"/>
      </w:pPr>
      <w:r>
        <w:rPr>
          <w:rFonts w:ascii="Malgun Gothic" w:hAnsi="Malgun Gothic" w:eastAsia="Malgun Gothic"/>
          <w:b w:val="0"/>
          <w:color w:val="1F2937"/>
          <w:sz w:val="22"/>
        </w:rPr>
        <w:t>본 과제에서는 목표관리의 정의와 등장 배경을 먼저 살펴보고, 목표관리의 핵심 특징과 일반적인 운영 절차를 정리한다. 이어서 목표관리의 장점과 단점을 균형 있게 검토한 뒤, 학습·업무·생활관리 영역에서 실제로 활용할 수 있는 방법을 제시하고자 한다. 마지막으로 목표관리의 효과를 높이기 위해 필요한 조건과 이에 대한 학습자의 의견을 제시함으로써 목표관리가 단순한 성과측정 기법이 아니라 지속적인 자기점검과 피드백의 체계임을 논의하고자 한다.</w:t>
      </w:r>
    </w:p>
    <w:p>
      <w:pPr>
        <w:keepNext/>
        <w:spacing w:before="80" w:after="160"/>
        <w:pBdr>
          <w:bottom w:val="single" w:sz="10" w:space="4" w:color="4F8A6D"/>
        </w:pBdr>
      </w:pPr>
      <w:r>
        <w:rPr>
          <w:rFonts w:ascii="Malgun Gothic" w:hAnsi="Malgun Gothic" w:eastAsia="Malgun Gothic"/>
          <w:b/>
          <w:color w:val="17324D"/>
          <w:sz w:val="30"/>
        </w:rPr>
        <w:t>Ⅱ. 본론</w:t>
      </w:r>
    </w:p>
    <w:p>
      <w:pPr>
        <w:keepNext/>
        <w:spacing w:before="160" w:after="100"/>
      </w:pPr>
      <w:r>
        <w:rPr>
          <w:rFonts w:ascii="Malgun Gothic" w:hAnsi="Malgun Gothic" w:eastAsia="Malgun Gothic"/>
          <w:b/>
          <w:color w:val="4F8A6D"/>
          <w:sz w:val="25"/>
        </w:rPr>
        <w:t>1. 목표관리(MBO)의 정의와 등장 배경</w:t>
      </w:r>
    </w:p>
    <w:p>
      <w:pPr>
        <w:spacing w:after="100" w:line="384" w:lineRule="auto"/>
        <w:ind w:firstLine="210"/>
        <w:jc w:val="both"/>
      </w:pPr>
      <w:r>
        <w:rPr>
          <w:rFonts w:ascii="Malgun Gothic" w:hAnsi="Malgun Gothic" w:eastAsia="Malgun Gothic"/>
          <w:b w:val="0"/>
          <w:color w:val="1F2937"/>
          <w:sz w:val="22"/>
        </w:rPr>
        <w:t>목표관리는 조직의 상위 목표를 부서와 개인의 구체적인 목표로 연결하고, 관리자와 구성원이 목표를 협의하여 설정한 뒤 일정 기간 동안 자율적으로 실행하고 그 결과를 평가하는 관리방식이다. 이 개념은 피터 드러커(Peter F. Drucker)가 1954년 저서 『The Practice of Management』에서 “management by objectives and self-control”이라는 관점을 제시하면서 널리 알려졌다(Drucker, 1954). 드러커는 경영자가 구성원을 세부적으로 통제하기보다 조직이 달성해야 할 결과를 명확히 하고 각 구성원이 자신의 목표를 이해하도록 해야 한다고 보았다. 목표가 분명할 때 구성원은 자신의 역할과 조직 전체의 성과가 어떻게 연결되는지 파악하고, 상시적인 감독이 없어도 자기통제를 통해 업무를 수행할 수 있다는 것이다.</w:t>
      </w:r>
    </w:p>
    <w:p>
      <w:pPr>
        <w:spacing w:after="100" w:line="384" w:lineRule="auto"/>
        <w:ind w:firstLine="210"/>
        <w:jc w:val="both"/>
      </w:pPr>
      <w:r>
        <w:rPr>
          <w:rFonts w:ascii="Malgun Gothic" w:hAnsi="Malgun Gothic" w:eastAsia="Malgun Gothic"/>
          <w:b w:val="0"/>
          <w:color w:val="1F2937"/>
          <w:sz w:val="22"/>
        </w:rPr>
        <w:t>이후 오디언(George S. Odiorne)은 목표관리를 보다 체계적인 관리과정으로 정리하였다. 오디언은 조직의 상급자와 하급자가 공통의 목표를 함께 확인하고, 개인의 주요 책임영역을 기대성과의 형태로 정의하며, 이를 조직운영과 개인 기여도 평가의 지침으로 활용하는 과정으로 설명하였다(Odiorne, 1965). 이처럼 목표관리의 본질은 단지 숫자목표를 부여하는 데 있지 않다. 목표의 설정, 참여, 역할 명확화, 실행, 중간점검, 평가와 피드백이 하나의 순환과정으로 연결되어야 한다.</w:t>
      </w:r>
    </w:p>
    <w:tbl>
      <w:tblPr>
        <w:tblW w:type="auto" w:w="0"/>
        <w:jc w:val="center"/>
        <w:tblLook w:firstColumn="1" w:firstRow="1" w:lastColumn="0" w:lastRow="0" w:noHBand="0" w:noVBand="1" w:val="04A0"/>
      </w:tblPr>
      <w:tblGrid>
        <w:gridCol w:w="9648"/>
      </w:tblGrid>
      <w:tr>
        <w:tc>
          <w:tcPr>
            <w:tcW w:type="dxa" w:w="9648"/>
            <w:shd w:fill="F7F8F5"/>
            <w:tcMar>
              <w:top w:w="140" w:type="dxa"/>
              <w:start w:w="160" w:type="dxa"/>
              <w:bottom w:w="140" w:type="dxa"/>
              <w:end w:w="160" w:type="dxa"/>
            </w:tcMar>
          </w:tcPr>
          <w:p>
            <w:r>
              <w:rPr>
                <w:rFonts w:ascii="Malgun Gothic" w:hAnsi="Malgun Gothic" w:eastAsia="Malgun Gothic"/>
                <w:b/>
                <w:color w:val="17324D"/>
                <w:sz w:val="21"/>
              </w:rPr>
              <w:t>핵심 요약  |  목표관리 = 목표 합의 → 자율적 실행 → 측정·점검 → 피드백과 수정</w:t>
            </w:r>
          </w:p>
        </w:tc>
      </w:tr>
    </w:tbl>
    <w:p>
      <w:pPr>
        <w:keepNext/>
        <w:spacing w:before="160" w:after="100"/>
      </w:pPr>
      <w:r>
        <w:rPr>
          <w:rFonts w:ascii="Malgun Gothic" w:hAnsi="Malgun Gothic" w:eastAsia="Malgun Gothic"/>
          <w:b/>
          <w:color w:val="4F8A6D"/>
          <w:sz w:val="25"/>
        </w:rPr>
        <w:t>2. 목표관리의 핵심 특징과 운영 절차</w:t>
      </w:r>
    </w:p>
    <w:p>
      <w:pPr>
        <w:spacing w:after="100" w:line="384" w:lineRule="auto"/>
        <w:ind w:firstLine="210"/>
        <w:jc w:val="both"/>
      </w:pPr>
      <w:r>
        <w:rPr>
          <w:rFonts w:ascii="Malgun Gothic" w:hAnsi="Malgun Gothic" w:eastAsia="Malgun Gothic"/>
          <w:b w:val="0"/>
          <w:color w:val="1F2937"/>
          <w:sz w:val="22"/>
        </w:rPr>
        <w:t>목표관리의 첫 번째 특징은 목표의 구체성과 측정가능성이다. 목표는 구성원이 무엇을 해야 하는지 명확히 이해할 수 있을 정도로 구체적이어야 하며, 기간이 종료된 후 어느 정도 달성되었는지 판단할 수 있는 기준을 포함해야 한다. 예를 들어 “업무 효율을 향상한다”는 표현은 방향만 제시할 뿐 평가기준이 불분명하다. 반면 “반복업무 처리시간을 3개월 내 15% 단축한다”는 목표는 대상, 수준, 기한이 포함되어 있어 실행과 평가가 가능하다. 이러한 특성은 오늘날 널리 활용되는 SMART 목표의 구체성, 측정가능성, 달성가능성, 관련성, 기한성 원리와도 연결된다.</w:t>
      </w:r>
    </w:p>
    <w:p>
      <w:pPr>
        <w:spacing w:after="100" w:line="384" w:lineRule="auto"/>
        <w:ind w:firstLine="210"/>
        <w:jc w:val="both"/>
      </w:pPr>
      <w:r>
        <w:rPr>
          <w:rFonts w:ascii="Malgun Gothic" w:hAnsi="Malgun Gothic" w:eastAsia="Malgun Gothic"/>
          <w:b w:val="0"/>
          <w:color w:val="1F2937"/>
          <w:sz w:val="22"/>
        </w:rPr>
        <w:t>두 번째 특징은 목표 설정 과정에 구성원이 참여한다는 점이다. 목표가 상급자에 의해 일방적으로 부과될 경우 구성원은 목표의 필요성을 충분히 이해하지 못하거나 달성가능성이 낮다고 판단할 수 있다. 반면 관리자와 구성원이 조직목표, 업무여건, 필요한 자원을 함께 논의하면 목표에 대한 수용성과 책임감이 높아질 수 있다. 참여는 모든 요구를 수용한다는 의미가 아니라 조직이 필요로 하는 결과와 구성원이 현실적으로 수행할 수 있는 수준을 조정하는 과정이다.</w:t>
      </w:r>
    </w:p>
    <w:p>
      <w:pPr>
        <w:spacing w:after="100" w:line="384" w:lineRule="auto"/>
        <w:ind w:firstLine="210"/>
        <w:jc w:val="both"/>
      </w:pPr>
      <w:r>
        <w:rPr>
          <w:rFonts w:ascii="Malgun Gothic" w:hAnsi="Malgun Gothic" w:eastAsia="Malgun Gothic"/>
          <w:b w:val="0"/>
          <w:color w:val="1F2937"/>
          <w:sz w:val="22"/>
        </w:rPr>
        <w:t>세 번째 특징은 결과 중심의 평가와 피드백이다. 목표관리에서는 업무를 얼마나 바쁘게 수행했는가보다 합의된 결과를 어느 정도 달성했는가가 중요한 기준이 된다. 다만 결과만을 보고 최종 시점에 평가하는 방식은 목표관리의 취지와 다르다. 중간점검을 통해 진행상황을 확인하고, 환경 변화나 예상하지 못한 문제가 발생하면 목표수준이나 실행방식을 조정해야 한다. 즉 목표관리는 “설정 후 방치”가 아니라 목표를 중심으로 한 지속적인 의사소통 과정이다.</w:t>
      </w:r>
    </w:p>
    <w:p>
      <w:pPr>
        <w:keepNext/>
        <w:spacing w:before="160" w:after="100"/>
      </w:pPr>
      <w:r>
        <w:rPr>
          <w:rFonts w:ascii="Malgun Gothic" w:hAnsi="Malgun Gothic" w:eastAsia="Malgun Gothic"/>
          <w:b/>
          <w:color w:val="4F8A6D"/>
          <w:sz w:val="25"/>
        </w:rPr>
        <w:t>목표관리의 일반적 운영 절차</w:t>
      </w:r>
    </w:p>
    <w:tbl>
      <w:tblPr>
        <w:tblW w:type="auto" w:w="0"/>
        <w:jc w:val="center"/>
        <w:tblLayout w:type="fixed"/>
        <w:tblLook w:firstColumn="1" w:firstRow="1" w:lastColumn="0" w:lastRow="0" w:noHBand="0" w:noVBand="1" w:val="04A0"/>
      </w:tblPr>
      <w:tblGrid>
        <w:gridCol w:w="3216"/>
        <w:gridCol w:w="3216"/>
        <w:gridCol w:w="3216"/>
      </w:tblGrid>
      <w:tr>
        <w:tc>
          <w:tcPr>
            <w:tcW w:type="dxa" w:w="3216"/>
            <w:shd w:fill="17324D"/>
          </w:tcPr>
          <w:p>
            <w:pPr>
              <w:jc w:val="center"/>
            </w:pPr>
            <w:r>
              <w:rPr>
                <w:rFonts w:ascii="Malgun Gothic" w:hAnsi="Malgun Gothic" w:eastAsia="Malgun Gothic"/>
                <w:b/>
                <w:color w:val="FFFFFF"/>
                <w:sz w:val="19"/>
              </w:rPr>
              <w:t>단계</w:t>
            </w:r>
          </w:p>
        </w:tc>
        <w:tc>
          <w:tcPr>
            <w:tcW w:type="dxa" w:w="3216"/>
            <w:shd w:fill="17324D"/>
          </w:tcPr>
          <w:p>
            <w:pPr>
              <w:jc w:val="center"/>
            </w:pPr>
            <w:r>
              <w:rPr>
                <w:rFonts w:ascii="Malgun Gothic" w:hAnsi="Malgun Gothic" w:eastAsia="Malgun Gothic"/>
                <w:b/>
                <w:color w:val="FFFFFF"/>
                <w:sz w:val="19"/>
              </w:rPr>
              <w:t>주요 내용</w:t>
            </w:r>
          </w:p>
        </w:tc>
        <w:tc>
          <w:tcPr>
            <w:tcW w:type="dxa" w:w="3216"/>
            <w:shd w:fill="17324D"/>
          </w:tcPr>
          <w:p>
            <w:pPr>
              <w:jc w:val="center"/>
            </w:pPr>
            <w:r>
              <w:rPr>
                <w:rFonts w:ascii="Malgun Gothic" w:hAnsi="Malgun Gothic" w:eastAsia="Malgun Gothic"/>
                <w:b/>
                <w:color w:val="FFFFFF"/>
                <w:sz w:val="19"/>
              </w:rPr>
              <w:t>핵심 질문</w:t>
            </w:r>
          </w:p>
        </w:tc>
      </w:tr>
      <w:tr>
        <w:tc>
          <w:tcPr>
            <w:tcW w:type="dxa" w:w="3216"/>
            <w:tcMar>
              <w:top w:w="70" w:type="dxa"/>
              <w:start w:w="80" w:type="dxa"/>
              <w:bottom w:w="70" w:type="dxa"/>
              <w:end w:w="80" w:type="dxa"/>
            </w:tcMar>
            <w:shd w:fill="DDEBE3"/>
          </w:tcPr>
          <w:p>
            <w:pPr>
              <w:jc w:val="center"/>
            </w:pPr>
            <w:r>
              <w:rPr>
                <w:rFonts w:ascii="Malgun Gothic" w:hAnsi="Malgun Gothic" w:eastAsia="Malgun Gothic"/>
                <w:b w:val="0"/>
                <w:color w:val="1F2937"/>
                <w:sz w:val="17"/>
              </w:rPr>
              <w:t>1. 조직목표 확인</w:t>
            </w:r>
          </w:p>
        </w:tc>
        <w:tc>
          <w:tcPr>
            <w:tcW w:type="dxa" w:w="3216"/>
            <w:tcMar>
              <w:top w:w="70" w:type="dxa"/>
              <w:start w:w="80" w:type="dxa"/>
              <w:bottom w:w="70" w:type="dxa"/>
              <w:end w:w="80" w:type="dxa"/>
            </w:tcMar>
          </w:tcPr>
          <w:p>
            <w:r>
              <w:rPr>
                <w:rFonts w:ascii="Malgun Gothic" w:hAnsi="Malgun Gothic" w:eastAsia="Malgun Gothic"/>
                <w:b w:val="0"/>
                <w:color w:val="1F2937"/>
                <w:sz w:val="17"/>
              </w:rPr>
              <w:t>조직·부서가 달성해야 할 우선순위를 확인</w:t>
            </w:r>
          </w:p>
        </w:tc>
        <w:tc>
          <w:tcPr>
            <w:tcW w:type="dxa" w:w="3216"/>
            <w:tcMar>
              <w:top w:w="70" w:type="dxa"/>
              <w:start w:w="80" w:type="dxa"/>
              <w:bottom w:w="70" w:type="dxa"/>
              <w:end w:w="80" w:type="dxa"/>
            </w:tcMar>
          </w:tcPr>
          <w:p>
            <w:r>
              <w:rPr>
                <w:rFonts w:ascii="Malgun Gothic" w:hAnsi="Malgun Gothic" w:eastAsia="Malgun Gothic"/>
                <w:b w:val="0"/>
                <w:color w:val="1F2937"/>
                <w:sz w:val="17"/>
              </w:rPr>
              <w:t>무엇이 가장 중요한 결과인가?</w:t>
            </w:r>
          </w:p>
        </w:tc>
      </w:tr>
      <w:tr>
        <w:tc>
          <w:tcPr>
            <w:tcW w:type="dxa" w:w="3216"/>
            <w:tcMar>
              <w:top w:w="70" w:type="dxa"/>
              <w:start w:w="80" w:type="dxa"/>
              <w:bottom w:w="70" w:type="dxa"/>
              <w:end w:w="80" w:type="dxa"/>
            </w:tcMar>
            <w:shd w:fill="DDEBE3"/>
          </w:tcPr>
          <w:p>
            <w:pPr>
              <w:jc w:val="center"/>
            </w:pPr>
            <w:r>
              <w:rPr>
                <w:rFonts w:ascii="Malgun Gothic" w:hAnsi="Malgun Gothic" w:eastAsia="Malgun Gothic"/>
                <w:b w:val="0"/>
                <w:color w:val="1F2937"/>
                <w:sz w:val="17"/>
              </w:rPr>
              <w:t>2. 개인목표 합의</w:t>
            </w:r>
          </w:p>
        </w:tc>
        <w:tc>
          <w:tcPr>
            <w:tcW w:type="dxa" w:w="3216"/>
            <w:tcMar>
              <w:top w:w="70" w:type="dxa"/>
              <w:start w:w="80" w:type="dxa"/>
              <w:bottom w:w="70" w:type="dxa"/>
              <w:end w:w="80" w:type="dxa"/>
            </w:tcMar>
          </w:tcPr>
          <w:p>
            <w:r>
              <w:rPr>
                <w:rFonts w:ascii="Malgun Gothic" w:hAnsi="Malgun Gothic" w:eastAsia="Malgun Gothic"/>
                <w:b w:val="0"/>
                <w:color w:val="1F2937"/>
                <w:sz w:val="17"/>
              </w:rPr>
              <w:t>담당자와 관리자가 구체적 목표와 기한을 설정</w:t>
            </w:r>
          </w:p>
        </w:tc>
        <w:tc>
          <w:tcPr>
            <w:tcW w:type="dxa" w:w="3216"/>
            <w:tcMar>
              <w:top w:w="70" w:type="dxa"/>
              <w:start w:w="80" w:type="dxa"/>
              <w:bottom w:w="70" w:type="dxa"/>
              <w:end w:w="80" w:type="dxa"/>
            </w:tcMar>
          </w:tcPr>
          <w:p>
            <w:r>
              <w:rPr>
                <w:rFonts w:ascii="Malgun Gothic" w:hAnsi="Malgun Gothic" w:eastAsia="Malgun Gothic"/>
                <w:b w:val="0"/>
                <w:color w:val="1F2937"/>
                <w:sz w:val="17"/>
              </w:rPr>
              <w:t>내 책임영역은 무엇인가?</w:t>
            </w:r>
          </w:p>
        </w:tc>
      </w:tr>
      <w:tr>
        <w:tc>
          <w:tcPr>
            <w:tcW w:type="dxa" w:w="3216"/>
            <w:tcMar>
              <w:top w:w="70" w:type="dxa"/>
              <w:start w:w="80" w:type="dxa"/>
              <w:bottom w:w="70" w:type="dxa"/>
              <w:end w:w="80" w:type="dxa"/>
            </w:tcMar>
            <w:shd w:fill="DDEBE3"/>
          </w:tcPr>
          <w:p>
            <w:pPr>
              <w:jc w:val="center"/>
            </w:pPr>
            <w:r>
              <w:rPr>
                <w:rFonts w:ascii="Malgun Gothic" w:hAnsi="Malgun Gothic" w:eastAsia="Malgun Gothic"/>
                <w:b w:val="0"/>
                <w:color w:val="1F2937"/>
                <w:sz w:val="17"/>
              </w:rPr>
              <w:t>3. 실행계획 수립</w:t>
            </w:r>
          </w:p>
        </w:tc>
        <w:tc>
          <w:tcPr>
            <w:tcW w:type="dxa" w:w="3216"/>
            <w:tcMar>
              <w:top w:w="70" w:type="dxa"/>
              <w:start w:w="80" w:type="dxa"/>
              <w:bottom w:w="70" w:type="dxa"/>
              <w:end w:w="80" w:type="dxa"/>
            </w:tcMar>
          </w:tcPr>
          <w:p>
            <w:r>
              <w:rPr>
                <w:rFonts w:ascii="Malgun Gothic" w:hAnsi="Malgun Gothic" w:eastAsia="Malgun Gothic"/>
                <w:b w:val="0"/>
                <w:color w:val="1F2937"/>
                <w:sz w:val="17"/>
              </w:rPr>
              <w:t>필요 자원, 일정, 행동계획, 측정지표를 정함</w:t>
            </w:r>
          </w:p>
        </w:tc>
        <w:tc>
          <w:tcPr>
            <w:tcW w:type="dxa" w:w="3216"/>
            <w:tcMar>
              <w:top w:w="70" w:type="dxa"/>
              <w:start w:w="80" w:type="dxa"/>
              <w:bottom w:w="70" w:type="dxa"/>
              <w:end w:w="80" w:type="dxa"/>
            </w:tcMar>
          </w:tcPr>
          <w:p>
            <w:r>
              <w:rPr>
                <w:rFonts w:ascii="Malgun Gothic" w:hAnsi="Malgun Gothic" w:eastAsia="Malgun Gothic"/>
                <w:b w:val="0"/>
                <w:color w:val="1F2937"/>
                <w:sz w:val="17"/>
              </w:rPr>
              <w:t>어떻게 달성할 것인가?</w:t>
            </w:r>
          </w:p>
        </w:tc>
      </w:tr>
      <w:tr>
        <w:tc>
          <w:tcPr>
            <w:tcW w:type="dxa" w:w="3216"/>
            <w:tcMar>
              <w:top w:w="70" w:type="dxa"/>
              <w:start w:w="80" w:type="dxa"/>
              <w:bottom w:w="70" w:type="dxa"/>
              <w:end w:w="80" w:type="dxa"/>
            </w:tcMar>
            <w:shd w:fill="DDEBE3"/>
          </w:tcPr>
          <w:p>
            <w:pPr>
              <w:jc w:val="center"/>
            </w:pPr>
            <w:r>
              <w:rPr>
                <w:rFonts w:ascii="Malgun Gothic" w:hAnsi="Malgun Gothic" w:eastAsia="Malgun Gothic"/>
                <w:b w:val="0"/>
                <w:color w:val="1F2937"/>
                <w:sz w:val="17"/>
              </w:rPr>
              <w:t>4. 중간점검</w:t>
            </w:r>
          </w:p>
        </w:tc>
        <w:tc>
          <w:tcPr>
            <w:tcW w:type="dxa" w:w="3216"/>
            <w:tcMar>
              <w:top w:w="70" w:type="dxa"/>
              <w:start w:w="80" w:type="dxa"/>
              <w:bottom w:w="70" w:type="dxa"/>
              <w:end w:w="80" w:type="dxa"/>
            </w:tcMar>
          </w:tcPr>
          <w:p>
            <w:r>
              <w:rPr>
                <w:rFonts w:ascii="Malgun Gothic" w:hAnsi="Malgun Gothic" w:eastAsia="Malgun Gothic"/>
                <w:b w:val="0"/>
                <w:color w:val="1F2937"/>
                <w:sz w:val="17"/>
              </w:rPr>
              <w:t>진행률과 장애요인을 확인하고 필요 시 수정</w:t>
            </w:r>
          </w:p>
        </w:tc>
        <w:tc>
          <w:tcPr>
            <w:tcW w:type="dxa" w:w="3216"/>
            <w:tcMar>
              <w:top w:w="70" w:type="dxa"/>
              <w:start w:w="80" w:type="dxa"/>
              <w:bottom w:w="70" w:type="dxa"/>
              <w:end w:w="80" w:type="dxa"/>
            </w:tcMar>
          </w:tcPr>
          <w:p>
            <w:r>
              <w:rPr>
                <w:rFonts w:ascii="Malgun Gothic" w:hAnsi="Malgun Gothic" w:eastAsia="Malgun Gothic"/>
                <w:b w:val="0"/>
                <w:color w:val="1F2937"/>
                <w:sz w:val="17"/>
              </w:rPr>
              <w:t>무엇이 지연시키고 있는가?</w:t>
            </w:r>
          </w:p>
        </w:tc>
      </w:tr>
      <w:tr>
        <w:tc>
          <w:tcPr>
            <w:tcW w:type="dxa" w:w="3216"/>
            <w:tcMar>
              <w:top w:w="70" w:type="dxa"/>
              <w:start w:w="80" w:type="dxa"/>
              <w:bottom w:w="70" w:type="dxa"/>
              <w:end w:w="80" w:type="dxa"/>
            </w:tcMar>
            <w:shd w:fill="DDEBE3"/>
          </w:tcPr>
          <w:p>
            <w:pPr>
              <w:jc w:val="center"/>
            </w:pPr>
            <w:r>
              <w:rPr>
                <w:rFonts w:ascii="Malgun Gothic" w:hAnsi="Malgun Gothic" w:eastAsia="Malgun Gothic"/>
                <w:b w:val="0"/>
                <w:color w:val="1F2937"/>
                <w:sz w:val="17"/>
              </w:rPr>
              <w:t>5. 성과평가</w:t>
            </w:r>
          </w:p>
        </w:tc>
        <w:tc>
          <w:tcPr>
            <w:tcW w:type="dxa" w:w="3216"/>
            <w:tcMar>
              <w:top w:w="70" w:type="dxa"/>
              <w:start w:w="80" w:type="dxa"/>
              <w:bottom w:w="70" w:type="dxa"/>
              <w:end w:w="80" w:type="dxa"/>
            </w:tcMar>
          </w:tcPr>
          <w:p>
            <w:r>
              <w:rPr>
                <w:rFonts w:ascii="Malgun Gothic" w:hAnsi="Malgun Gothic" w:eastAsia="Malgun Gothic"/>
                <w:b w:val="0"/>
                <w:color w:val="1F2937"/>
                <w:sz w:val="17"/>
              </w:rPr>
              <w:t>목표 대비 실적과 과정상의 문제를 함께 평가</w:t>
            </w:r>
          </w:p>
        </w:tc>
        <w:tc>
          <w:tcPr>
            <w:tcW w:type="dxa" w:w="3216"/>
            <w:tcMar>
              <w:top w:w="70" w:type="dxa"/>
              <w:start w:w="80" w:type="dxa"/>
              <w:bottom w:w="70" w:type="dxa"/>
              <w:end w:w="80" w:type="dxa"/>
            </w:tcMar>
          </w:tcPr>
          <w:p>
            <w:r>
              <w:rPr>
                <w:rFonts w:ascii="Malgun Gothic" w:hAnsi="Malgun Gothic" w:eastAsia="Malgun Gothic"/>
                <w:b w:val="0"/>
                <w:color w:val="1F2937"/>
                <w:sz w:val="17"/>
              </w:rPr>
              <w:t>어느 수준까지 달성했는가?</w:t>
            </w:r>
          </w:p>
        </w:tc>
      </w:tr>
      <w:tr>
        <w:tc>
          <w:tcPr>
            <w:tcW w:type="dxa" w:w="3216"/>
            <w:tcMar>
              <w:top w:w="70" w:type="dxa"/>
              <w:start w:w="80" w:type="dxa"/>
              <w:bottom w:w="70" w:type="dxa"/>
              <w:end w:w="80" w:type="dxa"/>
            </w:tcMar>
            <w:shd w:fill="DDEBE3"/>
          </w:tcPr>
          <w:p>
            <w:pPr>
              <w:jc w:val="center"/>
            </w:pPr>
            <w:r>
              <w:rPr>
                <w:rFonts w:ascii="Malgun Gothic" w:hAnsi="Malgun Gothic" w:eastAsia="Malgun Gothic"/>
                <w:b w:val="0"/>
                <w:color w:val="1F2937"/>
                <w:sz w:val="17"/>
              </w:rPr>
              <w:t>6. 피드백·재설정</w:t>
            </w:r>
          </w:p>
        </w:tc>
        <w:tc>
          <w:tcPr>
            <w:tcW w:type="dxa" w:w="3216"/>
            <w:tcMar>
              <w:top w:w="70" w:type="dxa"/>
              <w:start w:w="80" w:type="dxa"/>
              <w:bottom w:w="70" w:type="dxa"/>
              <w:end w:w="80" w:type="dxa"/>
            </w:tcMar>
          </w:tcPr>
          <w:p>
            <w:r>
              <w:rPr>
                <w:rFonts w:ascii="Malgun Gothic" w:hAnsi="Malgun Gothic" w:eastAsia="Malgun Gothic"/>
                <w:b w:val="0"/>
                <w:color w:val="1F2937"/>
                <w:sz w:val="17"/>
              </w:rPr>
              <w:t>성과와 교훈을 다음 목표에 반영</w:t>
            </w:r>
          </w:p>
        </w:tc>
        <w:tc>
          <w:tcPr>
            <w:tcW w:type="dxa" w:w="3216"/>
            <w:tcMar>
              <w:top w:w="70" w:type="dxa"/>
              <w:start w:w="80" w:type="dxa"/>
              <w:bottom w:w="70" w:type="dxa"/>
              <w:end w:w="80" w:type="dxa"/>
            </w:tcMar>
          </w:tcPr>
          <w:p>
            <w:r>
              <w:rPr>
                <w:rFonts w:ascii="Malgun Gothic" w:hAnsi="Malgun Gothic" w:eastAsia="Malgun Gothic"/>
                <w:b w:val="0"/>
                <w:color w:val="1F2937"/>
                <w:sz w:val="17"/>
              </w:rPr>
              <w:t>다음에는 무엇을 바꿀 것인가?</w:t>
            </w:r>
          </w:p>
        </w:tc>
      </w:tr>
    </w:tbl>
    <w:p>
      <w:pPr>
        <w:keepNext/>
        <w:spacing w:before="160" w:after="100"/>
      </w:pPr>
      <w:r>
        <w:rPr>
          <w:rFonts w:ascii="Malgun Gothic" w:hAnsi="Malgun Gothic" w:eastAsia="Malgun Gothic"/>
          <w:b/>
          <w:color w:val="4F8A6D"/>
          <w:sz w:val="25"/>
        </w:rPr>
        <w:t>3. 목표관리의 장점</w:t>
      </w:r>
    </w:p>
    <w:p>
      <w:pPr>
        <w:spacing w:after="100" w:line="384" w:lineRule="auto"/>
        <w:ind w:firstLine="210"/>
        <w:jc w:val="both"/>
      </w:pPr>
      <w:r>
        <w:rPr>
          <w:rFonts w:ascii="Malgun Gothic" w:hAnsi="Malgun Gothic" w:eastAsia="Malgun Gothic"/>
          <w:b w:val="0"/>
          <w:color w:val="1F2937"/>
          <w:sz w:val="22"/>
        </w:rPr>
        <w:t>첫째, 목표관리는 조직의 목표와 개인의 업무를 연결하여 역할의 명확성을 높인다. 구성원이 자신의 업무가 조직 전체의 성과에 어떤 영향을 주는지 이해하면 우선순위를 정하기 쉬워지고, 중요도가 낮은 활동에 시간을 과도하게 사용하는 문제를 줄일 수 있다. 또한 관리자 입장에서도 담당자별 책임영역이 분명해져 업무 중복이나 책임 회피를 줄이는 데 도움이 된다.</w:t>
      </w:r>
    </w:p>
    <w:p>
      <w:pPr>
        <w:spacing w:after="100" w:line="384" w:lineRule="auto"/>
        <w:ind w:firstLine="210"/>
        <w:jc w:val="both"/>
      </w:pPr>
      <w:r>
        <w:rPr>
          <w:rFonts w:ascii="Malgun Gothic" w:hAnsi="Malgun Gothic" w:eastAsia="Malgun Gothic"/>
          <w:b w:val="0"/>
          <w:color w:val="1F2937"/>
          <w:sz w:val="22"/>
        </w:rPr>
        <w:t>둘째, 참여적 목표 설정은 구성원의 동기와 자기통제를 촉진할 수 있다. 자신이 협의에 참여한 목표는 외부의 지시로만 받아들이기보다 스스로 선택한 과제로 인식하기 쉽다. 목표와 평가기준이 미리 합의되어 있으면 구성원은 업무 중간에 스스로 진행률을 확인하고 필요한 행동을 조정할 수 있다. 이러한 점은 목표관리가 지시·감독 중심의 관리보다 자율성과 책임을 동시에 요구하는 제도라는 점을 보여준다.</w:t>
      </w:r>
    </w:p>
    <w:p>
      <w:pPr>
        <w:spacing w:after="100" w:line="384" w:lineRule="auto"/>
        <w:ind w:firstLine="210"/>
        <w:jc w:val="both"/>
      </w:pPr>
      <w:r>
        <w:rPr>
          <w:rFonts w:ascii="Malgun Gothic" w:hAnsi="Malgun Gothic" w:eastAsia="Malgun Gothic"/>
          <w:b w:val="0"/>
          <w:color w:val="1F2937"/>
          <w:sz w:val="22"/>
        </w:rPr>
        <w:t>셋째, 목표관리는 평가의 객관성과 피드백의 구체성을 높이는 데 유리하다. 평가기준이 사전에 명확하지 않으면 관리자의 인상이나 최근에 있었던 사건이 평가에 크게 영향을 미칠 수 있다. 목표관리에서는 구체적인 목표와 기간이 설정되어 있으므로 평가 대화가 “잘했다” 또는 “부족했다”와 같은 막연한 판단에 머무르지 않고, 목표달성률, 장애요인, 지원 필요사항을 중심으로 이루어질 수 있다. Rodgers와 Hunter(1991)의 메타분석에서도 목표관리 프로그램은 생산성 향상과 관련된 긍정적 효과를 보였으며, 특히 최고경영자의 참여 수준이 높을수록 효과가 더 크게 나타났다.</w:t>
      </w:r>
    </w:p>
    <w:p>
      <w:pPr>
        <w:keepNext/>
        <w:spacing w:before="160" w:after="100"/>
      </w:pPr>
      <w:r>
        <w:rPr>
          <w:rFonts w:ascii="Malgun Gothic" w:hAnsi="Malgun Gothic" w:eastAsia="Malgun Gothic"/>
          <w:b/>
          <w:color w:val="4F8A6D"/>
          <w:sz w:val="25"/>
        </w:rPr>
        <w:t>4. 목표관리의 단점과 한계</w:t>
      </w:r>
    </w:p>
    <w:p>
      <w:pPr>
        <w:spacing w:after="100" w:line="384" w:lineRule="auto"/>
        <w:ind w:firstLine="210"/>
        <w:jc w:val="both"/>
      </w:pPr>
      <w:r>
        <w:rPr>
          <w:rFonts w:ascii="Malgun Gothic" w:hAnsi="Malgun Gothic" w:eastAsia="Malgun Gothic"/>
          <w:b w:val="0"/>
          <w:color w:val="1F2937"/>
          <w:sz w:val="22"/>
        </w:rPr>
        <w:t>목표관리의 가장 대표적인 한계는 측정하기 쉬운 목표가 실제로 중요한 목표보다 우선될 수 있다는 점이다. 조직에서는 매출액, 처리건수, 신규고객 수와 같이 숫자로 표현하기 쉬운 지표를 선호하는 경향이 있다. 그러나 고객과의 신뢰 형성, 협업의 질, 장기적인 역량개발과 같이 측정이 어려운 요소도 조직성과에 중요한 영향을 미친다. 평가가 수치목표에 과도하게 집중되면 구성원은 평가에 포함된 항목만 관리하고 그 외의 중요한 활동을 소홀히 할 수 있다.</w:t>
      </w:r>
    </w:p>
    <w:p>
      <w:pPr>
        <w:spacing w:after="100" w:line="384" w:lineRule="auto"/>
        <w:ind w:firstLine="210"/>
        <w:jc w:val="both"/>
      </w:pPr>
      <w:r>
        <w:rPr>
          <w:rFonts w:ascii="Malgun Gothic" w:hAnsi="Malgun Gothic" w:eastAsia="Malgun Gothic"/>
          <w:b w:val="0"/>
          <w:color w:val="1F2937"/>
          <w:sz w:val="22"/>
        </w:rPr>
        <w:t>둘째, 목표가 지나치게 경직되면 환경 변화에 대한 대응력이 떨어질 수 있다. 목표는 특정 시점의 정보와 예상에 근거하여 설정되기 때문에 시장상황, 고객요구, 기술, 조직자원이 변화하면 처음의 목표가 더 이상 적절하지 않을 수 있다. 그럼에도 목표를 반드시 달성해야 한다는 압박이 강할 경우 구성원은 현실과 맞지 않는 계획을 계속 유지하거나 단기적인 방법으로 수치를 맞추려 할 가능성이 있다. 따라서 목표관리에서는 목표를 고정된 계약으로 보기보다 일정한 조건 아래에서 조정 가능한 기준으로 운영할 필요가 있다.</w:t>
      </w:r>
    </w:p>
    <w:p>
      <w:pPr>
        <w:spacing w:after="100" w:line="384" w:lineRule="auto"/>
        <w:ind w:firstLine="210"/>
        <w:jc w:val="both"/>
      </w:pPr>
      <w:r>
        <w:rPr>
          <w:rFonts w:ascii="Malgun Gothic" w:hAnsi="Malgun Gothic" w:eastAsia="Malgun Gothic"/>
          <w:b w:val="0"/>
          <w:color w:val="1F2937"/>
          <w:sz w:val="22"/>
        </w:rPr>
        <w:t>셋째, 목표 설정과 평가 과정 자체가 상당한 시간과 관리비용을 요구한다. 개인별 목표를 협의하고, 측정지표를 설계하며, 정기적으로 진행상황을 검토하려면 관리자와 구성원 모두의 시간이 필요하다. 특히 상급자가 목표의 의미를 충분히 설명하지 않은 채 형식적으로 문서만 작성하도록 하면 목표관리는 관리도구가 아니라 행정업무로 인식될 수 있다. 목표를 너무 많이 설정하는 것도 문제이다. 중요한 목표가 10개 이상 나열되면 우선순위가 흐려지고 모든 목표를 동시에 관리하기 어려워진다.</w:t>
      </w:r>
    </w:p>
    <w:p>
      <w:pPr>
        <w:spacing w:after="100" w:line="384" w:lineRule="auto"/>
        <w:ind w:firstLine="210"/>
        <w:jc w:val="both"/>
      </w:pPr>
      <w:r>
        <w:rPr>
          <w:rFonts w:ascii="Malgun Gothic" w:hAnsi="Malgun Gothic" w:eastAsia="Malgun Gothic"/>
          <w:b w:val="0"/>
          <w:color w:val="1F2937"/>
          <w:sz w:val="22"/>
        </w:rPr>
        <w:t>넷째, 목표 간 충돌과 부서 이기주의가 발생할 가능성이 있다. 예를 들어 영업부서가 매출확대를 목표로 과도한 할인이나 납기약속을 제시하면 재무부서의 수익성 목표, 생산부서의 안정적 운영목표와 충돌할 수 있다. 개인목표 역시 팀 전체의 협력을 고려하지 않고 설정되면 자신의 목표달성을 위해 정보공유를 줄이거나 협업요청을 회피하는 문제가 생길 수 있다. 따라서 개인목표는 상위 조직목표와 수평적인 협업관계를 함께 고려하여 설계되어야 한다.</w:t>
      </w:r>
    </w:p>
    <w:p>
      <w:pPr>
        <w:spacing w:after="100" w:line="384" w:lineRule="auto"/>
        <w:ind w:firstLine="210"/>
        <w:jc w:val="both"/>
      </w:pPr>
      <w:r>
        <w:rPr>
          <w:rFonts w:ascii="Malgun Gothic" w:hAnsi="Malgun Gothic" w:eastAsia="Malgun Gothic"/>
          <w:b w:val="0"/>
          <w:color w:val="1F2937"/>
          <w:sz w:val="22"/>
        </w:rPr>
        <w:t>다섯째, 목표 압박이 지나치게 높을 경우 비윤리적 행동이나 지표 왜곡을 유발할 수 있다. 달성 가능성이 낮은 목표를 강하게 요구하고 평가·보상을 단일 지표에 연결하면 구성원은 실제 성과를 개선하기보다 측정방식을 유리하게 만드는 데 관심을 둘 수 있다. 예를 들어 상담건수만을 평가하면 상담의 질보다 짧은 상담을 많이 만드는 행동이 나타날 수 있다. 목표관리가 성과를 높이는 제도가 되기 위해서는 목표 수준의 적정성, 여러 지표의 균형, 과정에 대한 검토가 함께 이루어져야 한다.</w:t>
      </w:r>
    </w:p>
    <w:p>
      <w:pPr>
        <w:keepNext/>
        <w:spacing w:before="160" w:after="100"/>
      </w:pPr>
      <w:r>
        <w:rPr>
          <w:rFonts w:ascii="Malgun Gothic" w:hAnsi="Malgun Gothic" w:eastAsia="Malgun Gothic"/>
          <w:b/>
          <w:color w:val="4F8A6D"/>
          <w:sz w:val="25"/>
        </w:rPr>
        <w:t>목표관리의 효과를 높이기 위한 조건</w:t>
      </w:r>
    </w:p>
    <w:p>
      <w:pPr>
        <w:spacing w:after="100" w:line="384" w:lineRule="auto"/>
        <w:ind w:firstLine="210"/>
        <w:jc w:val="both"/>
      </w:pPr>
      <w:r>
        <w:rPr>
          <w:rFonts w:ascii="Malgun Gothic" w:hAnsi="Malgun Gothic" w:eastAsia="Malgun Gothic"/>
          <w:b w:val="0"/>
          <w:color w:val="1F2937"/>
          <w:sz w:val="22"/>
        </w:rPr>
        <w:t>이러한 한계를 보완하기 위해서는 몇 가지 조건이 필요하다. 먼저 목표 수를 제한하고 핵심성과에 집중해야 한다. 둘째, 결과지표뿐 아니라 과정지표와 질적 요소를 함께 검토하여 단일 수치에 대한 과도한 의존을 피해야 한다. 셋째, 목표 설정 시 필요한 자원과 권한을 함께 확인하여 구성원이 통제할 수 없는 요인 때문에 평가받는 일을 줄여야 한다. 넷째, 정기적인 피드백을 통해 목표의 적절성을 재검토하고 환경이 크게 변한 경우 합리적으로 수정해야 한다. 마지막으로 상급자는 목표관리의 취지를 평가와 처벌보다 방향 설정과 지원에 두어야 한다. 최고관리층이 제도에 적극적으로 참여하고 실제 의사결정에 활용할 때 목표관리는 형식적 문서가 아니라 조직운영의 기준으로 기능할 수 있다.</w:t>
      </w:r>
    </w:p>
    <w:p>
      <w:pPr>
        <w:keepNext/>
        <w:spacing w:before="160" w:after="100"/>
      </w:pPr>
      <w:r>
        <w:rPr>
          <w:rFonts w:ascii="Malgun Gothic" w:hAnsi="Malgun Gothic" w:eastAsia="Malgun Gothic"/>
          <w:b/>
          <w:color w:val="4F8A6D"/>
          <w:sz w:val="25"/>
        </w:rPr>
        <w:t>5. 일상생활에서의 활용 방법</w:t>
      </w:r>
    </w:p>
    <w:p>
      <w:pPr>
        <w:spacing w:after="100" w:line="384" w:lineRule="auto"/>
        <w:ind w:firstLine="210"/>
        <w:jc w:val="both"/>
      </w:pPr>
      <w:r>
        <w:rPr>
          <w:rFonts w:ascii="Malgun Gothic" w:hAnsi="Malgun Gothic" w:eastAsia="Malgun Gothic"/>
          <w:b w:val="0"/>
          <w:color w:val="1F2937"/>
          <w:sz w:val="22"/>
        </w:rPr>
        <w:t>목표관리는 기업이나 기관에서만 사용할 수 있는 기법이 아니다. 개인생활에서도 “원하는 상태”를 구체적 목표로 바꾸고, 일정 기간 실행한 뒤 결과를 검토하는 방식으로 적용할 수 있다. 중요한 것은 조직에서 사용하는 복잡한 평가표를 그대로 가져오는 것이 아니라, 목표관리의 핵심 원리인 구체적 목표, 실행계획, 자기점검, 피드백을 생활에 맞게 단순화하는 것이다.</w:t>
      </w:r>
    </w:p>
    <w:p>
      <w:pPr>
        <w:keepNext/>
        <w:spacing w:before="160" w:after="100"/>
      </w:pPr>
      <w:r>
        <w:rPr>
          <w:rFonts w:ascii="Malgun Gothic" w:hAnsi="Malgun Gothic" w:eastAsia="Malgun Gothic"/>
          <w:b/>
          <w:color w:val="4F8A6D"/>
          <w:sz w:val="25"/>
        </w:rPr>
        <w:t>가. 학습 및 자격시험 준비에 활용</w:t>
      </w:r>
    </w:p>
    <w:p>
      <w:pPr>
        <w:spacing w:after="100" w:line="384" w:lineRule="auto"/>
        <w:ind w:firstLine="210"/>
        <w:jc w:val="both"/>
      </w:pPr>
      <w:r>
        <w:rPr>
          <w:rFonts w:ascii="Malgun Gothic" w:hAnsi="Malgun Gothic" w:eastAsia="Malgun Gothic"/>
          <w:b w:val="0"/>
          <w:color w:val="1F2937"/>
          <w:sz w:val="22"/>
        </w:rPr>
        <w:t>학습목표를 세울 때 흔히 “이번 학기에는 열심히 공부하겠다”, “시험에 합격하겠다”와 같이 결과만 막연하게 설정한다. 목표관리 방식으로 바꾸면 먼저 최종 목표와 중간목표를 구분할 수 있다. 예를 들어 한 학기 목표를 “전공과목 평균 85점 이상”으로 정했다면, 이를 “주 4회 60분 복습”, “매주 일요일 한 주 학습내용 2쪽 정리”, “시험 2주 전 기출문제 3회분 풀이”와 같은 행동목표로 연결할 수 있다. 이후 매주 달성 여부를 표시하고, 계획을 지키지 못했다면 의지 부족으로만 해석하기보다 시간배분, 과목 난이도, 자료 부족 등 원인을 확인하여 계획을 조정한다. 이런 방식은 막연한 불안감을 줄이고 실제 행동을 확인할 수 있게 한다.</w:t>
      </w:r>
    </w:p>
    <w:p>
      <w:pPr>
        <w:keepNext/>
        <w:spacing w:before="160" w:after="100"/>
      </w:pPr>
      <w:r>
        <w:rPr>
          <w:rFonts w:ascii="Malgun Gothic" w:hAnsi="Malgun Gothic" w:eastAsia="Malgun Gothic"/>
          <w:b/>
          <w:color w:val="4F8A6D"/>
          <w:sz w:val="25"/>
        </w:rPr>
        <w:t>나. 업무 및 프로젝트 관리에 활용</w:t>
      </w:r>
    </w:p>
    <w:p>
      <w:pPr>
        <w:spacing w:after="100" w:line="384" w:lineRule="auto"/>
        <w:ind w:firstLine="210"/>
        <w:jc w:val="both"/>
      </w:pPr>
      <w:r>
        <w:rPr>
          <w:rFonts w:ascii="Malgun Gothic" w:hAnsi="Malgun Gothic" w:eastAsia="Malgun Gothic"/>
          <w:b w:val="0"/>
          <w:color w:val="1F2937"/>
          <w:sz w:val="22"/>
        </w:rPr>
        <w:t>업무에서는 여러 과제가 동시에 발생하기 때문에 단순한 할 일 목록만으로는 우선순위를 유지하기 어렵다. 목표관리 원리를 적용하면 먼저 이번 주 또는 이번 달에 반드시 만들어야 할 결과를 3~5개 정도로 제한하고, 각각의 완료기준과 마감일을 정할 수 있다. 예를 들어 “고객응대를 개선한다” 대신 “문의 접수 후 24시간 이내 1차 응답률 95% 유지”, “주 1회 미처리 문의를 점검하고 사유를 기록”과 같이 정할 수 있다. 중간에 긴급업무가 늘어났다면 최초 목표를 무조건 고수하기보다 중요도와 자원배분을 다시 검토해야 한다. 이러한 점에서 목표관리는 일정표를 빽빽하게 만드는 방법이 아니라 중요한 결과에 집중하기 위한 선택의 기준이 된다.</w:t>
      </w:r>
    </w:p>
    <w:p>
      <w:pPr>
        <w:keepNext/>
        <w:spacing w:before="160" w:after="100"/>
      </w:pPr>
      <w:r>
        <w:rPr>
          <w:rFonts w:ascii="Malgun Gothic" w:hAnsi="Malgun Gothic" w:eastAsia="Malgun Gothic"/>
          <w:b/>
          <w:color w:val="4F8A6D"/>
          <w:sz w:val="25"/>
        </w:rPr>
        <w:t>다. 독서·재무·생활습관 관리에 활용</w:t>
      </w:r>
    </w:p>
    <w:p>
      <w:pPr>
        <w:spacing w:after="100" w:line="384" w:lineRule="auto"/>
        <w:ind w:firstLine="210"/>
        <w:jc w:val="both"/>
      </w:pPr>
      <w:r>
        <w:rPr>
          <w:rFonts w:ascii="Malgun Gothic" w:hAnsi="Malgun Gothic" w:eastAsia="Malgun Gothic"/>
          <w:b w:val="0"/>
          <w:color w:val="1F2937"/>
          <w:sz w:val="22"/>
        </w:rPr>
        <w:t>개인생활에서도 목표를 지나치게 크게 잡기보다 관리 가능한 기간과 수준으로 구체화하는 것이 유용하다. 독서의 경우 “책을 많이 읽겠다”보다 “한 달에 2권을 읽고 각 책에서 기억할 내용 5가지를 기록한다”는 목표가 더 분명하다. 재무관리에서는 “돈을 아끼겠다”보다 “월초에 고정저축액을 먼저 이체하고, 변동지출을 주 1회 확인한다”와 같이 자신이 통제할 수 있는 행동을 중심으로 계획할 수 있다. 생활정리에서는 “집을 깨끗하게 유지한다”보다 “매주 토요일 오전 30분 동안 책상과 수납공간을 정리하고 불필요한 물건을 5개 이상 분류한다”처럼 기간과 행동을 구체화할 수 있다. 이러한 목표는 완벽한 달성보다 반복적으로 확인하고 수정하는 데 의미가 있다.</w:t>
      </w:r>
    </w:p>
    <w:p>
      <w:pPr>
        <w:keepNext/>
        <w:spacing w:before="160" w:after="100"/>
      </w:pPr>
      <w:r>
        <w:rPr>
          <w:rFonts w:ascii="Malgun Gothic" w:hAnsi="Malgun Gothic" w:eastAsia="Malgun Gothic"/>
          <w:b/>
          <w:color w:val="4F8A6D"/>
          <w:sz w:val="25"/>
        </w:rPr>
        <w:t>일상생활 적용 예시</w:t>
      </w:r>
    </w:p>
    <w:tbl>
      <w:tblPr>
        <w:tblW w:type="auto" w:w="0"/>
        <w:jc w:val="center"/>
        <w:tblLook w:firstColumn="1" w:firstRow="1" w:lastColumn="0" w:lastRow="0" w:noHBand="0" w:noVBand="1" w:val="04A0"/>
      </w:tblPr>
      <w:tblGrid>
        <w:gridCol w:w="2412"/>
        <w:gridCol w:w="2412"/>
        <w:gridCol w:w="2412"/>
        <w:gridCol w:w="2412"/>
      </w:tblGrid>
      <w:tr>
        <w:tc>
          <w:tcPr>
            <w:tcW w:type="dxa" w:w="2412"/>
            <w:shd w:fill="17324D"/>
          </w:tcPr>
          <w:p>
            <w:pPr>
              <w:jc w:val="center"/>
            </w:pPr>
            <w:r>
              <w:rPr>
                <w:rFonts w:ascii="Malgun Gothic" w:hAnsi="Malgun Gothic" w:eastAsia="Malgun Gothic"/>
                <w:b/>
                <w:color w:val="FFFFFF"/>
                <w:sz w:val="18"/>
              </w:rPr>
              <w:t>영역</w:t>
            </w:r>
          </w:p>
        </w:tc>
        <w:tc>
          <w:tcPr>
            <w:tcW w:type="dxa" w:w="2412"/>
            <w:shd w:fill="17324D"/>
          </w:tcPr>
          <w:p>
            <w:pPr>
              <w:jc w:val="center"/>
            </w:pPr>
            <w:r>
              <w:rPr>
                <w:rFonts w:ascii="Malgun Gothic" w:hAnsi="Malgun Gothic" w:eastAsia="Malgun Gothic"/>
                <w:b/>
                <w:color w:val="FFFFFF"/>
                <w:sz w:val="18"/>
              </w:rPr>
              <w:t>막연한 목표</w:t>
            </w:r>
          </w:p>
        </w:tc>
        <w:tc>
          <w:tcPr>
            <w:tcW w:type="dxa" w:w="2412"/>
            <w:shd w:fill="17324D"/>
          </w:tcPr>
          <w:p>
            <w:pPr>
              <w:jc w:val="center"/>
            </w:pPr>
            <w:r>
              <w:rPr>
                <w:rFonts w:ascii="Malgun Gothic" w:hAnsi="Malgun Gothic" w:eastAsia="Malgun Gothic"/>
                <w:b/>
                <w:color w:val="FFFFFF"/>
                <w:sz w:val="18"/>
              </w:rPr>
              <w:t>목표관리식 목표</w:t>
            </w:r>
          </w:p>
        </w:tc>
        <w:tc>
          <w:tcPr>
            <w:tcW w:type="dxa" w:w="2412"/>
            <w:shd w:fill="17324D"/>
          </w:tcPr>
          <w:p>
            <w:pPr>
              <w:jc w:val="center"/>
            </w:pPr>
            <w:r>
              <w:rPr>
                <w:rFonts w:ascii="Malgun Gothic" w:hAnsi="Malgun Gothic" w:eastAsia="Malgun Gothic"/>
                <w:b/>
                <w:color w:val="FFFFFF"/>
                <w:sz w:val="18"/>
              </w:rPr>
              <w:t>점검 방법</w:t>
            </w:r>
          </w:p>
        </w:tc>
      </w:tr>
      <w:tr>
        <w:tc>
          <w:tcPr>
            <w:tcW w:type="dxa" w:w="2412"/>
            <w:tcMar>
              <w:top w:w="70" w:type="dxa"/>
              <w:start w:w="70" w:type="dxa"/>
              <w:bottom w:w="70" w:type="dxa"/>
              <w:end w:w="70" w:type="dxa"/>
            </w:tcMar>
            <w:shd w:fill="DDEBE3"/>
          </w:tcPr>
          <w:p>
            <w:pPr>
              <w:jc w:val="center"/>
            </w:pPr>
            <w:r>
              <w:rPr>
                <w:rFonts w:ascii="Malgun Gothic" w:hAnsi="Malgun Gothic" w:eastAsia="Malgun Gothic"/>
                <w:b w:val="0"/>
                <w:color w:val="1F2937"/>
                <w:sz w:val="17"/>
              </w:rPr>
              <w:t>학습</w:t>
            </w:r>
          </w:p>
        </w:tc>
        <w:tc>
          <w:tcPr>
            <w:tcW w:type="dxa" w:w="2412"/>
            <w:tcMar>
              <w:top w:w="70" w:type="dxa"/>
              <w:start w:w="70" w:type="dxa"/>
              <w:bottom w:w="70" w:type="dxa"/>
              <w:end w:w="70" w:type="dxa"/>
            </w:tcMar>
          </w:tcPr>
          <w:p>
            <w:r>
              <w:rPr>
                <w:rFonts w:ascii="Malgun Gothic" w:hAnsi="Malgun Gothic" w:eastAsia="Malgun Gothic"/>
                <w:b w:val="0"/>
                <w:color w:val="1F2937"/>
                <w:sz w:val="17"/>
              </w:rPr>
              <w:t>공부를 열심히 한다</w:t>
            </w:r>
          </w:p>
        </w:tc>
        <w:tc>
          <w:tcPr>
            <w:tcW w:type="dxa" w:w="2412"/>
            <w:tcMar>
              <w:top w:w="70" w:type="dxa"/>
              <w:start w:w="70" w:type="dxa"/>
              <w:bottom w:w="70" w:type="dxa"/>
              <w:end w:w="70" w:type="dxa"/>
            </w:tcMar>
          </w:tcPr>
          <w:p>
            <w:r>
              <w:rPr>
                <w:rFonts w:ascii="Malgun Gothic" w:hAnsi="Malgun Gothic" w:eastAsia="Malgun Gothic"/>
                <w:b w:val="0"/>
                <w:color w:val="1F2937"/>
                <w:sz w:val="17"/>
              </w:rPr>
              <w:t>주 4회 60분 복습, 일요일 요약 2쪽</w:t>
            </w:r>
          </w:p>
        </w:tc>
        <w:tc>
          <w:tcPr>
            <w:tcW w:type="dxa" w:w="2412"/>
            <w:tcMar>
              <w:top w:w="70" w:type="dxa"/>
              <w:start w:w="70" w:type="dxa"/>
              <w:bottom w:w="70" w:type="dxa"/>
              <w:end w:w="70" w:type="dxa"/>
            </w:tcMar>
          </w:tcPr>
          <w:p>
            <w:r>
              <w:rPr>
                <w:rFonts w:ascii="Malgun Gothic" w:hAnsi="Malgun Gothic" w:eastAsia="Malgun Gothic"/>
                <w:b w:val="0"/>
                <w:color w:val="1F2937"/>
                <w:sz w:val="17"/>
              </w:rPr>
              <w:t>주간 달성률과 미달성 원인 기록</w:t>
            </w:r>
          </w:p>
        </w:tc>
      </w:tr>
      <w:tr>
        <w:tc>
          <w:tcPr>
            <w:tcW w:type="dxa" w:w="2412"/>
            <w:tcMar>
              <w:top w:w="70" w:type="dxa"/>
              <w:start w:w="70" w:type="dxa"/>
              <w:bottom w:w="70" w:type="dxa"/>
              <w:end w:w="70" w:type="dxa"/>
            </w:tcMar>
            <w:shd w:fill="DDEBE3"/>
          </w:tcPr>
          <w:p>
            <w:pPr>
              <w:jc w:val="center"/>
            </w:pPr>
            <w:r>
              <w:rPr>
                <w:rFonts w:ascii="Malgun Gothic" w:hAnsi="Malgun Gothic" w:eastAsia="Malgun Gothic"/>
                <w:b w:val="0"/>
                <w:color w:val="1F2937"/>
                <w:sz w:val="17"/>
              </w:rPr>
              <w:t>업무</w:t>
            </w:r>
          </w:p>
        </w:tc>
        <w:tc>
          <w:tcPr>
            <w:tcW w:type="dxa" w:w="2412"/>
            <w:tcMar>
              <w:top w:w="70" w:type="dxa"/>
              <w:start w:w="70" w:type="dxa"/>
              <w:bottom w:w="70" w:type="dxa"/>
              <w:end w:w="70" w:type="dxa"/>
            </w:tcMar>
          </w:tcPr>
          <w:p>
            <w:r>
              <w:rPr>
                <w:rFonts w:ascii="Malgun Gothic" w:hAnsi="Malgun Gothic" w:eastAsia="Malgun Gothic"/>
                <w:b w:val="0"/>
                <w:color w:val="1F2937"/>
                <w:sz w:val="17"/>
              </w:rPr>
              <w:t>업무효율을 높인다</w:t>
            </w:r>
          </w:p>
        </w:tc>
        <w:tc>
          <w:tcPr>
            <w:tcW w:type="dxa" w:w="2412"/>
            <w:tcMar>
              <w:top w:w="70" w:type="dxa"/>
              <w:start w:w="70" w:type="dxa"/>
              <w:bottom w:w="70" w:type="dxa"/>
              <w:end w:w="70" w:type="dxa"/>
            </w:tcMar>
          </w:tcPr>
          <w:p>
            <w:r>
              <w:rPr>
                <w:rFonts w:ascii="Malgun Gothic" w:hAnsi="Malgun Gothic" w:eastAsia="Malgun Gothic"/>
                <w:b w:val="0"/>
                <w:color w:val="1F2937"/>
                <w:sz w:val="17"/>
              </w:rPr>
              <w:t>핵심업무 3개를 오전에 우선 처리</w:t>
            </w:r>
          </w:p>
        </w:tc>
        <w:tc>
          <w:tcPr>
            <w:tcW w:type="dxa" w:w="2412"/>
            <w:tcMar>
              <w:top w:w="70" w:type="dxa"/>
              <w:start w:w="70" w:type="dxa"/>
              <w:bottom w:w="70" w:type="dxa"/>
              <w:end w:w="70" w:type="dxa"/>
            </w:tcMar>
          </w:tcPr>
          <w:p>
            <w:r>
              <w:rPr>
                <w:rFonts w:ascii="Malgun Gothic" w:hAnsi="Malgun Gothic" w:eastAsia="Malgun Gothic"/>
                <w:b w:val="0"/>
                <w:color w:val="1F2937"/>
                <w:sz w:val="17"/>
              </w:rPr>
              <w:t>금요일에 완료율·지연원인 검토</w:t>
            </w:r>
          </w:p>
        </w:tc>
      </w:tr>
      <w:tr>
        <w:tc>
          <w:tcPr>
            <w:tcW w:type="dxa" w:w="2412"/>
            <w:tcMar>
              <w:top w:w="70" w:type="dxa"/>
              <w:start w:w="70" w:type="dxa"/>
              <w:bottom w:w="70" w:type="dxa"/>
              <w:end w:w="70" w:type="dxa"/>
            </w:tcMar>
            <w:shd w:fill="DDEBE3"/>
          </w:tcPr>
          <w:p>
            <w:pPr>
              <w:jc w:val="center"/>
            </w:pPr>
            <w:r>
              <w:rPr>
                <w:rFonts w:ascii="Malgun Gothic" w:hAnsi="Malgun Gothic" w:eastAsia="Malgun Gothic"/>
                <w:b w:val="0"/>
                <w:color w:val="1F2937"/>
                <w:sz w:val="17"/>
              </w:rPr>
              <w:t>독서</w:t>
            </w:r>
          </w:p>
        </w:tc>
        <w:tc>
          <w:tcPr>
            <w:tcW w:type="dxa" w:w="2412"/>
            <w:tcMar>
              <w:top w:w="70" w:type="dxa"/>
              <w:start w:w="70" w:type="dxa"/>
              <w:bottom w:w="70" w:type="dxa"/>
              <w:end w:w="70" w:type="dxa"/>
            </w:tcMar>
          </w:tcPr>
          <w:p>
            <w:r>
              <w:rPr>
                <w:rFonts w:ascii="Malgun Gothic" w:hAnsi="Malgun Gothic" w:eastAsia="Malgun Gothic"/>
                <w:b w:val="0"/>
                <w:color w:val="1F2937"/>
                <w:sz w:val="17"/>
              </w:rPr>
              <w:t>책을 많이 읽는다</w:t>
            </w:r>
          </w:p>
        </w:tc>
        <w:tc>
          <w:tcPr>
            <w:tcW w:type="dxa" w:w="2412"/>
            <w:tcMar>
              <w:top w:w="70" w:type="dxa"/>
              <w:start w:w="70" w:type="dxa"/>
              <w:bottom w:w="70" w:type="dxa"/>
              <w:end w:w="70" w:type="dxa"/>
            </w:tcMar>
          </w:tcPr>
          <w:p>
            <w:r>
              <w:rPr>
                <w:rFonts w:ascii="Malgun Gothic" w:hAnsi="Malgun Gothic" w:eastAsia="Malgun Gothic"/>
                <w:b w:val="0"/>
                <w:color w:val="1F2937"/>
                <w:sz w:val="17"/>
              </w:rPr>
              <w:t>월 2권 완독, 책별 핵심 5개 기록</w:t>
            </w:r>
          </w:p>
        </w:tc>
        <w:tc>
          <w:tcPr>
            <w:tcW w:type="dxa" w:w="2412"/>
            <w:tcMar>
              <w:top w:w="70" w:type="dxa"/>
              <w:start w:w="70" w:type="dxa"/>
              <w:bottom w:w="70" w:type="dxa"/>
              <w:end w:w="70" w:type="dxa"/>
            </w:tcMar>
          </w:tcPr>
          <w:p>
            <w:r>
              <w:rPr>
                <w:rFonts w:ascii="Malgun Gothic" w:hAnsi="Malgun Gothic" w:eastAsia="Malgun Gothic"/>
                <w:b w:val="0"/>
                <w:color w:val="1F2937"/>
                <w:sz w:val="17"/>
              </w:rPr>
              <w:t>월말에 완독 수와 기록 확인</w:t>
            </w:r>
          </w:p>
        </w:tc>
      </w:tr>
      <w:tr>
        <w:tc>
          <w:tcPr>
            <w:tcW w:type="dxa" w:w="2412"/>
            <w:tcMar>
              <w:top w:w="70" w:type="dxa"/>
              <w:start w:w="70" w:type="dxa"/>
              <w:bottom w:w="70" w:type="dxa"/>
              <w:end w:w="70" w:type="dxa"/>
            </w:tcMar>
            <w:shd w:fill="DDEBE3"/>
          </w:tcPr>
          <w:p>
            <w:pPr>
              <w:jc w:val="center"/>
            </w:pPr>
            <w:r>
              <w:rPr>
                <w:rFonts w:ascii="Malgun Gothic" w:hAnsi="Malgun Gothic" w:eastAsia="Malgun Gothic"/>
                <w:b w:val="0"/>
                <w:color w:val="1F2937"/>
                <w:sz w:val="17"/>
              </w:rPr>
              <w:t>재무</w:t>
            </w:r>
          </w:p>
        </w:tc>
        <w:tc>
          <w:tcPr>
            <w:tcW w:type="dxa" w:w="2412"/>
            <w:tcMar>
              <w:top w:w="70" w:type="dxa"/>
              <w:start w:w="70" w:type="dxa"/>
              <w:bottom w:w="70" w:type="dxa"/>
              <w:end w:w="70" w:type="dxa"/>
            </w:tcMar>
          </w:tcPr>
          <w:p>
            <w:r>
              <w:rPr>
                <w:rFonts w:ascii="Malgun Gothic" w:hAnsi="Malgun Gothic" w:eastAsia="Malgun Gothic"/>
                <w:b w:val="0"/>
                <w:color w:val="1F2937"/>
                <w:sz w:val="17"/>
              </w:rPr>
              <w:t>지출을 줄인다</w:t>
            </w:r>
          </w:p>
        </w:tc>
        <w:tc>
          <w:tcPr>
            <w:tcW w:type="dxa" w:w="2412"/>
            <w:tcMar>
              <w:top w:w="70" w:type="dxa"/>
              <w:start w:w="70" w:type="dxa"/>
              <w:bottom w:w="70" w:type="dxa"/>
              <w:end w:w="70" w:type="dxa"/>
            </w:tcMar>
          </w:tcPr>
          <w:p>
            <w:r>
              <w:rPr>
                <w:rFonts w:ascii="Malgun Gothic" w:hAnsi="Malgun Gothic" w:eastAsia="Malgun Gothic"/>
                <w:b w:val="0"/>
                <w:color w:val="1F2937"/>
                <w:sz w:val="17"/>
              </w:rPr>
              <w:t>고정저축 우선 이체, 주 1회 변동지출 확인</w:t>
            </w:r>
          </w:p>
        </w:tc>
        <w:tc>
          <w:tcPr>
            <w:tcW w:type="dxa" w:w="2412"/>
            <w:tcMar>
              <w:top w:w="70" w:type="dxa"/>
              <w:start w:w="70" w:type="dxa"/>
              <w:bottom w:w="70" w:type="dxa"/>
              <w:end w:w="70" w:type="dxa"/>
            </w:tcMar>
          </w:tcPr>
          <w:p>
            <w:r>
              <w:rPr>
                <w:rFonts w:ascii="Malgun Gothic" w:hAnsi="Malgun Gothic" w:eastAsia="Malgun Gothic"/>
                <w:b w:val="0"/>
                <w:color w:val="1F2937"/>
                <w:sz w:val="17"/>
              </w:rPr>
              <w:t>월말 예산 대비 실제지출 비교</w:t>
            </w:r>
          </w:p>
        </w:tc>
      </w:tr>
    </w:tbl>
    <w:p>
      <w:pPr>
        <w:keepNext/>
        <w:spacing w:before="160" w:after="100"/>
      </w:pPr>
      <w:r>
        <w:rPr>
          <w:rFonts w:ascii="Malgun Gothic" w:hAnsi="Malgun Gothic" w:eastAsia="Malgun Gothic"/>
          <w:b/>
          <w:color w:val="4F8A6D"/>
          <w:sz w:val="25"/>
        </w:rPr>
        <w:t>6. 목표관리에 대한 학습자의 의견</w:t>
      </w:r>
    </w:p>
    <w:p>
      <w:pPr>
        <w:spacing w:after="100" w:line="384" w:lineRule="auto"/>
        <w:ind w:firstLine="210"/>
        <w:jc w:val="both"/>
      </w:pPr>
      <w:r>
        <w:rPr>
          <w:rFonts w:ascii="Malgun Gothic" w:hAnsi="Malgun Gothic" w:eastAsia="Malgun Gothic"/>
          <w:b w:val="0"/>
          <w:color w:val="1F2937"/>
          <w:sz w:val="22"/>
        </w:rPr>
        <w:t>목표관리는 일상생활에서도 활용가치가 높은 방법이라고 생각한다. 개인이 계획을 세우고도 실천하지 못하는 이유 중 하나는 목표가 너무 추상적이거나 결과만 있고 실행과정이 없기 때문이다. “성적을 올리겠다”, “업무를 잘하겠다”, “저축을 늘리겠다”는 말은 방향은 제시하지만 오늘 무엇을 해야 하는지 알려주지 않는다. 목표관리의 장점은 목표를 실제 행동과 연결하고 일정 기간 후 스스로 결과를 확인하게 한다는 점이다. 특히 중간점검의 개념을 개인생활에 적용하면 목표 미달성을 실패로만 해석하지 않고 계획의 적절성을 수정하는 자료로 활용할 수 있다.</w:t>
      </w:r>
    </w:p>
    <w:p>
      <w:pPr>
        <w:spacing w:after="100" w:line="384" w:lineRule="auto"/>
        <w:ind w:firstLine="210"/>
        <w:jc w:val="both"/>
      </w:pPr>
      <w:r>
        <w:rPr>
          <w:rFonts w:ascii="Malgun Gothic" w:hAnsi="Malgun Gothic" w:eastAsia="Malgun Gothic"/>
          <w:b w:val="0"/>
          <w:color w:val="1F2937"/>
          <w:sz w:val="22"/>
        </w:rPr>
        <w:t>다만 개인생활에서 목표관리를 사용할 때 모든 활동을 숫자로 바꾸려는 태도는 경계해야 한다. 가족관계, 휴식, 창의적인 활동과 같이 양적으로 측정하기 어려운 영역까지 목표달성률로 평가하면 오히려 생활의 만족감이 낮아질 수 있다. 또한 너무 많은 목표를 동시에 세우면 매일 진행상황을 기록하는 행위 자체가 부담이 되어 장기적으로 지속하기 어렵다. 따라서 개인에게는 한 번에 2~4개의 중요한 목표만 정하고, 숫자지표와 함께 “이번 주에 무엇이 잘 되었는가”, “다음 주에는 무엇을 바꿀 것인가”와 같은 질적 질문을 함께 사용하는 방식이 적절하다고 본다.</w:t>
      </w:r>
    </w:p>
    <w:p>
      <w:pPr>
        <w:spacing w:after="100" w:line="384" w:lineRule="auto"/>
        <w:ind w:firstLine="210"/>
        <w:jc w:val="both"/>
      </w:pPr>
      <w:r>
        <w:rPr>
          <w:rFonts w:ascii="Malgun Gothic" w:hAnsi="Malgun Gothic" w:eastAsia="Malgun Gothic"/>
          <w:b w:val="0"/>
          <w:color w:val="1F2937"/>
          <w:sz w:val="22"/>
        </w:rPr>
        <w:t>또한 목표는 자신이 통제할 수 있는 행동 중심으로 세울 필요가 있다. 예를 들어 “이번 시험에서 반드시 90점을 받는다”는 결과는 시험 난이도나 평가방식의 영향을 받을 수 있다. 반면 “시험 전까지 핵심 개념을 세 번 복습하고 모의문제 정답률을 80% 이상으로 높인다”는 목표는 개인이 비교적 직접 관리할 수 있다. 이처럼 결과목표와 과정목표를 함께 설정하면 결과에 대한 압박은 줄이면서도 실제 성과를 높이는 방향으로 행동을 조절할 수 있다.</w:t>
      </w:r>
    </w:p>
    <w:p>
      <w:pPr>
        <w:spacing w:after="100" w:line="384" w:lineRule="auto"/>
        <w:ind w:firstLine="210"/>
        <w:jc w:val="both"/>
      </w:pPr>
      <w:r>
        <w:rPr>
          <w:rFonts w:ascii="Malgun Gothic" w:hAnsi="Malgun Gothic" w:eastAsia="Malgun Gothic"/>
          <w:b w:val="0"/>
          <w:color w:val="1F2937"/>
          <w:sz w:val="22"/>
        </w:rPr>
        <w:t>결국 목표관리의 핵심은 목표를 많이 세우거나 성과를 끊임없이 측정하는 데 있지 않다. 중요한 목표를 명확히 선택하고, 실행 가능한 행동으로 나누며, 정기적으로 점검하여 현실에 맞게 수정하는 데 있다. 이러한 원리를 지킨다면 목표관리는 조직의 성과관리 제도를 넘어 학습, 업무, 재무, 생활습관 등 다양한 영역에서 자기관리의 질을 높이는 실용적인 방법이 될 수 있다.</w:t>
      </w:r>
    </w:p>
    <w:p>
      <w:pPr>
        <w:keepNext/>
        <w:spacing w:before="80" w:after="160"/>
        <w:pBdr>
          <w:bottom w:val="single" w:sz="10" w:space="4" w:color="4F8A6D"/>
        </w:pBdr>
      </w:pPr>
      <w:r>
        <w:rPr>
          <w:rFonts w:ascii="Malgun Gothic" w:hAnsi="Malgun Gothic" w:eastAsia="Malgun Gothic"/>
          <w:b/>
          <w:color w:val="17324D"/>
          <w:sz w:val="30"/>
        </w:rPr>
        <w:t>Ⅲ. 결론</w:t>
      </w:r>
    </w:p>
    <w:p>
      <w:pPr>
        <w:spacing w:after="100" w:line="384" w:lineRule="auto"/>
        <w:ind w:firstLine="210"/>
        <w:jc w:val="both"/>
      </w:pPr>
      <w:r>
        <w:rPr>
          <w:rFonts w:ascii="Malgun Gothic" w:hAnsi="Malgun Gothic" w:eastAsia="Malgun Gothic"/>
          <w:b w:val="0"/>
          <w:color w:val="1F2937"/>
          <w:sz w:val="22"/>
        </w:rPr>
        <w:t>목표관리는 조직의 상위 목표를 부서와 개인의 목표로 연결하고, 관리자와 구성원이 합의한 목표를 바탕으로 실행과 평가를 수행하는 참여적 관리방식이다. 드러커가 강조한 자기통제의 관점에서 볼 때 목표관리는 구성원을 세부적인 지시로 통제하기보다 기대되는 결과를 명확히 하여 자율성과 책임을 높이려는 접근이라고 할 수 있다. 목표가 명확해지면 역할과 우선순위가 분명해지고, 구성원 참여를 통해 목표 수용성을 높일 수 있으며, 사전에 합의된 기준을 활용하여 평가와 피드백을 구체화할 수 있다는 장점이 있다.</w:t>
      </w:r>
    </w:p>
    <w:p>
      <w:pPr>
        <w:spacing w:after="100" w:line="384" w:lineRule="auto"/>
        <w:ind w:firstLine="210"/>
        <w:jc w:val="both"/>
      </w:pPr>
      <w:r>
        <w:rPr>
          <w:rFonts w:ascii="Malgun Gothic" w:hAnsi="Malgun Gothic" w:eastAsia="Malgun Gothic"/>
          <w:b w:val="0"/>
          <w:color w:val="1F2937"/>
          <w:sz w:val="22"/>
        </w:rPr>
        <w:t>반면 목표관리는 측정하기 쉬운 지표에 대한 과도한 집중, 단기성과 편향, 목표의 경직성, 목표 간 충돌, 높은 관리비용 등의 한계를 가진다. 따라서 제도를 성공적으로 활용하기 위해서는 핵심목표를 제한하고, 정량지표와 정성적 판단을 균형 있게 활용하며, 정기적인 점검과 조정을 허용해야 한다. 목표 수준뿐 아니라 목표달성에 필요한 권한과 자원이 적절한지도 함께 검토해야 한다.</w:t>
      </w:r>
    </w:p>
    <w:p>
      <w:pPr>
        <w:spacing w:after="100" w:line="384" w:lineRule="auto"/>
        <w:ind w:firstLine="210"/>
        <w:jc w:val="both"/>
      </w:pPr>
      <w:r>
        <w:rPr>
          <w:rFonts w:ascii="Malgun Gothic" w:hAnsi="Malgun Gothic" w:eastAsia="Malgun Gothic"/>
          <w:b w:val="0"/>
          <w:color w:val="1F2937"/>
          <w:sz w:val="22"/>
        </w:rPr>
        <w:t>일상생활에서는 목표관리의 원리를 복잡한 성과평가 제도로 적용하기보다 구체적 목표 설정, 행동계획 수립, 주기적 점검, 피드백이라는 네 가지 요소로 단순화하여 활용하는 것이 효과적이다. 학습, 업무, 독서, 재무관리 등에서 막연한 결심을 측정 가능한 행동으로 바꾸고, 결과가 좋지 않을 때 원인을 분석하여 다음 계획을 수정한다면 목표관리는 자기관리의 지속성을 높이는 데 도움이 될 수 있다. 결국 좋은 목표관리는 사람을 목표에 억지로 맞추는 제도가 아니라, 중요한 방향을 분명히 하고 현실적인 행동을 지속하도록 돕는 관리과정이라고 평가할 수 있다.</w:t>
      </w:r>
    </w:p>
    <w:p>
      <w:pPr>
        <w:keepNext/>
        <w:spacing w:before="80" w:after="160"/>
        <w:pBdr>
          <w:bottom w:val="single" w:sz="10" w:space="4" w:color="4F8A6D"/>
        </w:pBdr>
      </w:pPr>
      <w:r>
        <w:rPr>
          <w:rFonts w:ascii="Malgun Gothic" w:hAnsi="Malgun Gothic" w:eastAsia="Malgun Gothic"/>
          <w:b/>
          <w:color w:val="17324D"/>
          <w:sz w:val="30"/>
        </w:rPr>
        <w:t>참고문헌</w:t>
      </w:r>
    </w:p>
    <w:p>
      <w:pPr>
        <w:spacing w:after="80" w:line="324" w:lineRule="auto"/>
        <w:ind w:left="360" w:hanging="360"/>
      </w:pPr>
      <w:r>
        <w:rPr>
          <w:rFonts w:ascii="Malgun Gothic" w:hAnsi="Malgun Gothic" w:eastAsia="Malgun Gothic"/>
          <w:b w:val="0"/>
          <w:color w:val="1F2937"/>
          <w:sz w:val="19"/>
        </w:rPr>
        <w:t>Drucker, P. F. (1954). The Practice of Management. New York, NY: Harper &amp; Brothers.</w:t>
      </w:r>
    </w:p>
    <w:p>
      <w:pPr>
        <w:spacing w:after="80" w:line="324" w:lineRule="auto"/>
        <w:ind w:left="360" w:hanging="360"/>
      </w:pPr>
      <w:r>
        <w:rPr>
          <w:rFonts w:ascii="Malgun Gothic" w:hAnsi="Malgun Gothic" w:eastAsia="Malgun Gothic"/>
          <w:b w:val="0"/>
          <w:color w:val="1F2937"/>
          <w:sz w:val="19"/>
        </w:rPr>
        <w:t>Odiorne, G. S. (1965). Management by Objectives: A System of Managerial Leadership. New York, NY: Pitman Publishing.</w:t>
      </w:r>
    </w:p>
    <w:p>
      <w:pPr>
        <w:spacing w:after="80" w:line="324" w:lineRule="auto"/>
        <w:ind w:left="360" w:hanging="360"/>
      </w:pPr>
      <w:r>
        <w:rPr>
          <w:rFonts w:ascii="Malgun Gothic" w:hAnsi="Malgun Gothic" w:eastAsia="Malgun Gothic"/>
          <w:b w:val="0"/>
          <w:color w:val="1F2937"/>
          <w:sz w:val="19"/>
        </w:rPr>
        <w:t>Rodgers, R., &amp; Hunter, J. E. (1991). Impact of management by objectives on organizational productivity. Journal of Applied Psychology, 76(2), 322–336.</w:t>
      </w:r>
    </w:p>
    <w:p>
      <w:pPr>
        <w:spacing w:after="80" w:line="324" w:lineRule="auto"/>
        <w:ind w:left="360" w:hanging="360"/>
      </w:pPr>
      <w:r>
        <w:rPr>
          <w:rFonts w:ascii="Malgun Gothic" w:hAnsi="Malgun Gothic" w:eastAsia="Malgun Gothic"/>
          <w:b w:val="0"/>
          <w:color w:val="1F2937"/>
          <w:sz w:val="19"/>
        </w:rPr>
        <w:t>Robbins, S. P., &amp; Coulter, M. (2021). Management (15th ed.). Pearson.</w:t>
      </w:r>
    </w:p>
    <w:p>
      <w:pPr>
        <w:spacing w:after="80" w:line="324" w:lineRule="auto"/>
        <w:ind w:left="360" w:hanging="360"/>
      </w:pPr>
      <w:r>
        <w:rPr>
          <w:rFonts w:ascii="Malgun Gothic" w:hAnsi="Malgun Gothic" w:eastAsia="Malgun Gothic"/>
          <w:b w:val="0"/>
          <w:color w:val="1F2937"/>
          <w:sz w:val="19"/>
        </w:rPr>
        <w:t>Locke, E. A., &amp; Latham, G. P. (2002). Building a practically useful theory of goal setting and task motivation: A 35-year odyssey. American Psychologist, 57(9), 705–717.</w:t>
      </w:r>
    </w:p>
    <w:p>
      <w:r>
        <w:br w:type="page"/>
      </w:r>
    </w:p>
    <w:p>
      <w:pPr>
        <w:spacing w:before="560"/>
        <w:jc w:val="center"/>
      </w:pPr>
      <w:r>
        <w:rPr>
          <w:rFonts w:ascii="Malgun Gothic" w:hAnsi="Malgun Gothic" w:eastAsia="Malgun Gothic"/>
          <w:b/>
          <w:color w:val="17324D"/>
          <w:sz w:val="36"/>
        </w:rPr>
        <w:t>과제 제출 전 확인사항</w:t>
      </w:r>
    </w:p>
    <w:tbl>
      <w:tblPr>
        <w:tblW w:type="auto" w:w="0"/>
        <w:jc w:val="center"/>
        <w:tblLayout w:type="fixed"/>
        <w:tblLook w:firstColumn="1" w:firstRow="1" w:lastColumn="0" w:lastRow="0" w:noHBand="0" w:noVBand="1" w:val="04A0"/>
      </w:tblPr>
      <w:tblGrid>
        <w:gridCol w:w="9648"/>
      </w:tblGrid>
      <w:tr>
        <w:tc>
          <w:tcPr>
            <w:tcW w:type="dxa" w:w="9216"/>
            <w:shd w:fill="FFF4E5"/>
            <w:tcMar>
              <w:top w:w="240" w:type="dxa"/>
              <w:start w:w="260" w:type="dxa"/>
              <w:bottom w:w="240" w:type="dxa"/>
              <w:end w:w="260" w:type="dxa"/>
            </w:tcMar>
          </w:tcPr>
          <w:p>
            <w:pPr>
              <w:spacing w:after="200"/>
            </w:pPr>
            <w:r>
              <w:rPr>
                <w:rFonts w:ascii="Malgun Gothic" w:hAnsi="Malgun Gothic" w:eastAsia="Malgun Gothic"/>
                <w:b/>
                <w:color w:val="9A6700"/>
                <w:sz w:val="26"/>
              </w:rPr>
              <w:t>⚠️ 주의사항</w:t>
            </w:r>
          </w:p>
          <w:p>
            <w:pPr>
              <w:spacing w:line="372" w:lineRule="auto"/>
            </w:pPr>
            <w:r>
              <w:rPr>
                <w:rFonts w:ascii="Malgun Gothic" w:hAnsi="Malgun Gothic" w:eastAsia="Malgun Gothic"/>
                <w:b w:val="0"/>
                <w:color w:val="1F2937"/>
                <w:sz w:val="21"/>
              </w:rPr>
              <w:t>본 자료는 학점은행제 과제 참고용 샘플입니다.</w:t>
              <w:br/>
            </w:r>
            <w:r>
              <w:rPr>
                <w:rFonts w:ascii="Malgun Gothic" w:hAnsi="Malgun Gothic" w:eastAsia="Malgun Gothic"/>
                <w:b w:val="0"/>
                <w:color w:val="1F2937"/>
                <w:sz w:val="21"/>
              </w:rPr>
              <w:t>위 학습 자료를 그대로 제출할 경우 모사율(표절률)로 인하여</w:t>
              <w:br/>
            </w:r>
            <w:r>
              <w:rPr>
                <w:rFonts w:ascii="Malgun Gothic" w:hAnsi="Malgun Gothic" w:eastAsia="Malgun Gothic"/>
                <w:b w:val="0"/>
                <w:color w:val="1F2937"/>
                <w:sz w:val="21"/>
              </w:rPr>
              <w:t>성적 불이익 또는 해당 과목 0점 처리될 수 있습니다.</w:t>
              <w:br/>
            </w:r>
            <w:r>
              <w:rPr>
                <w:rFonts w:ascii="Malgun Gothic" w:hAnsi="Malgun Gothic" w:eastAsia="Malgun Gothic"/>
                <w:b w:val="0"/>
                <w:color w:val="1F2937"/>
                <w:sz w:val="21"/>
              </w:rPr>
              <w:t>반드시 본인의 언어로 수정·재작성하여 제출하시기 바랍니다.</w:t>
            </w:r>
          </w:p>
        </w:tc>
      </w:tr>
    </w:tbl>
    <w:p>
      <w:pPr>
        <w:spacing w:after="80"/>
      </w:pPr>
    </w:p>
    <w:tbl>
      <w:tblPr>
        <w:tblW w:type="auto" w:w="0"/>
        <w:jc w:val="center"/>
        <w:tblLayout w:type="fixed"/>
        <w:tblLook w:firstColumn="1" w:firstRow="1" w:lastColumn="0" w:lastRow="0" w:noHBand="0" w:noVBand="1" w:val="04A0"/>
      </w:tblPr>
      <w:tblGrid>
        <w:gridCol w:w="9648"/>
      </w:tblGrid>
      <w:tr>
        <w:tc>
          <w:tcPr>
            <w:tcW w:type="dxa" w:w="9216"/>
            <w:shd w:fill="EEF6F1"/>
            <w:tcMar>
              <w:top w:w="240" w:type="dxa"/>
              <w:start w:w="260" w:type="dxa"/>
              <w:bottom w:w="240" w:type="dxa"/>
              <w:end w:w="260" w:type="dxa"/>
            </w:tcMar>
          </w:tcPr>
          <w:p>
            <w:pPr>
              <w:spacing w:after="200"/>
            </w:pPr>
            <w:r>
              <w:rPr>
                <w:rFonts w:ascii="Malgun Gothic" w:hAnsi="Malgun Gothic" w:eastAsia="Malgun Gothic"/>
                <w:b/>
                <w:color w:val="17324D"/>
                <w:sz w:val="26"/>
              </w:rPr>
              <w:t>📌 과제 수정이 어려우신가요?</w:t>
            </w:r>
          </w:p>
          <w:p>
            <w:pPr>
              <w:spacing w:line="372" w:lineRule="auto"/>
            </w:pPr>
            <w:r>
              <w:rPr>
                <w:rFonts w:ascii="Malgun Gothic" w:hAnsi="Malgun Gothic" w:eastAsia="Malgun Gothic"/>
                <w:b w:val="0"/>
                <w:color w:val="1F2937"/>
                <w:sz w:val="21"/>
              </w:rPr>
              <w:t>국민원격교육관리센터에서 1:1 과제 수정 도움을 드립니다.</w:t>
              <w:br/>
            </w:r>
            <w:r>
              <w:rPr>
                <w:rFonts w:ascii="Malgun Gothic" w:hAnsi="Malgun Gothic" w:eastAsia="Malgun Gothic"/>
                <w:b w:val="0"/>
                <w:color w:val="1F2937"/>
                <w:sz w:val="21"/>
              </w:rPr>
              <w:t>아래 연락처로 문의해 주세요.</w:t>
              <w:br/>
            </w:r>
            <w:r>
              <w:rPr>
                <w:rFonts w:ascii="Malgun Gothic" w:hAnsi="Malgun Gothic" w:eastAsia="Malgun Gothic"/>
                <w:b w:val="0"/>
                <w:color w:val="1F2937"/>
                <w:sz w:val="21"/>
              </w:rPr>
              <w:br/>
            </w:r>
            <w:r>
              <w:rPr>
                <w:rFonts w:ascii="Malgun Gothic" w:hAnsi="Malgun Gothic" w:eastAsia="Malgun Gothic"/>
                <w:b w:val="0"/>
                <w:color w:val="1F2937"/>
                <w:sz w:val="21"/>
              </w:rPr>
              <w:t>📞 전화: 050-7878-7044</w:t>
              <w:br/>
            </w:r>
            <w:r>
              <w:rPr>
                <w:rFonts w:ascii="Malgun Gothic" w:hAnsi="Malgun Gothic" w:eastAsia="Malgun Gothic"/>
                <w:b w:val="0"/>
                <w:color w:val="1F2937"/>
                <w:sz w:val="21"/>
              </w:rPr>
              <w:t>💬 카카오톡: @국민원격교육관리센터</w:t>
              <w:br/>
            </w:r>
            <w:r>
              <w:rPr>
                <w:rFonts w:ascii="Malgun Gothic" w:hAnsi="Malgun Gothic" w:eastAsia="Malgun Gothic"/>
                <w:b w:val="0"/>
                <w:color w:val="1F2937"/>
                <w:sz w:val="21"/>
              </w:rPr>
              <w:t>🕐 운영시간: 평일 10:00–19:00</w:t>
              <w:br/>
            </w:r>
            <w:r>
              <w:rPr>
                <w:rFonts w:ascii="Malgun Gothic" w:hAnsi="Malgun Gothic" w:eastAsia="Malgun Gothic"/>
                <w:b w:val="0"/>
                <w:color w:val="1F2937"/>
                <w:sz w:val="21"/>
              </w:rPr>
              <w:t>🌐 웹사이트: korealms.co.kr</w:t>
            </w:r>
          </w:p>
        </w:tc>
      </w:tr>
    </w:tbl>
    <w:p>
      <w:pPr>
        <w:spacing w:after="80"/>
      </w:pPr>
    </w:p>
    <w:sectPr w:rsidR="00FC693F" w:rsidRPr="0006063C" w:rsidSect="00034616">
      <w:footerReference w:type="default" r:id="rId9"/>
      <w:pgSz w:w="12240" w:h="15840"/>
      <w:pgMar w:top="1224" w:right="1296" w:bottom="108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algun Gothic" w:hAnsi="Malgun Gothic" w:eastAsia="Malgun Gothic"/>
        <w:b w:val="0"/>
        <w:color w:val="6B7280"/>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algun Gothic" w:hAnsi="Malgun Gothic" w:eastAsia="Malgun Gothic"/>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경영학개론 - 목표관리의 정의와 장단점 및 일상생활 활용</dc:title>
  <dc:subject>학점은행제 과제 참고용 샘플</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