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after="0"/>
        <w:ind w:firstLine="0"/>
      </w:pPr>
      <w:r>
        <w:br/>
      </w:r>
    </w:p>
    <w:p>
      <w:pPr>
        <w:pStyle w:val="CoverSub"/>
        <w:widowControl/>
        <w:spacing w:after="160"/>
      </w:pPr>
      <w:r>
        <w:t>서지학개론</w:t>
      </w:r>
    </w:p>
    <w:p>
      <w:pPr>
        <w:widowControl/>
        <w:spacing w:after="240"/>
        <w:ind w:firstLine="0"/>
        <w:jc w:val="center"/>
      </w:pPr>
      <w:r>
        <w:rPr>
          <w:rFonts w:ascii="Malgun Gothic" w:hAnsi="Malgun Gothic" w:eastAsia="맑은 고딕"/>
          <w:b/>
          <w:color w:val="17365D"/>
          <w:sz w:val="44"/>
        </w:rPr>
        <w:t>사본 및 간인본의 개념과 종류,</w:t>
        <w:br/>
        <w:t>목판본의 특징</w:t>
      </w:r>
    </w:p>
    <w:p>
      <w:pPr>
        <w:widowControl/>
        <w:ind w:firstLine="0"/>
        <w:jc w:val="center"/>
      </w:pPr>
      <w:r>
        <w:rPr>
          <w:color w:val="5B9BD5"/>
          <w:sz w:val="18"/>
        </w:rPr>
        <w:t>━━━━━━━━━━━━━━━━━━━━━━━━</w:t>
      </w:r>
    </w:p>
    <w:p>
      <w:pPr>
        <w:widowControl/>
        <w:spacing w:before="200" w:after="160"/>
        <w:ind w:firstLine="0"/>
        <w:jc w:val="center"/>
      </w:pPr>
      <w:r>
        <w:rPr>
          <w:b/>
          <w:color w:val="2F5597"/>
          <w:sz w:val="28"/>
        </w:rPr>
        <w:t>목 차</w:t>
      </w:r>
    </w:p>
    <w:p>
      <w:pPr>
        <w:widowControl/>
        <w:tabs>
          <w:tab w:pos="7654" w:val="left"/>
        </w:tabs>
        <w:spacing w:after="20" w:line="240" w:lineRule="auto"/>
        <w:ind w:firstLine="0" w:left="1361" w:right="1361"/>
      </w:pPr>
      <w:r>
        <w:rPr>
          <w:sz w:val="18"/>
        </w:rPr>
        <w:t>Ⅰ. 서론</w:t>
      </w:r>
      <w:r>
        <w:tab/>
      </w:r>
      <w:r>
        <w:rPr>
          <w:b/>
          <w:sz w:val="18"/>
        </w:rPr>
        <w:t>2</w:t>
      </w:r>
    </w:p>
    <w:p>
      <w:pPr>
        <w:widowControl/>
        <w:tabs>
          <w:tab w:pos="7654" w:val="left"/>
        </w:tabs>
        <w:spacing w:after="20" w:line="240" w:lineRule="auto"/>
        <w:ind w:firstLine="0" w:left="1361" w:right="1361"/>
      </w:pPr>
      <w:r>
        <w:rPr>
          <w:sz w:val="18"/>
        </w:rPr>
        <w:t>Ⅱ. 본론</w:t>
      </w:r>
      <w:r>
        <w:tab/>
      </w:r>
      <w:r>
        <w:rPr>
          <w:b/>
          <w:sz w:val="18"/>
        </w:rPr>
        <w:t>2</w:t>
      </w:r>
    </w:p>
    <w:p>
      <w:pPr>
        <w:widowControl/>
        <w:tabs>
          <w:tab w:pos="7654" w:val="left"/>
        </w:tabs>
        <w:spacing w:after="20" w:line="240" w:lineRule="auto"/>
        <w:ind w:firstLine="0" w:left="1361" w:right="1361"/>
      </w:pPr>
      <w:r>
        <w:rPr>
          <w:sz w:val="18"/>
        </w:rPr>
        <w:t xml:space="preserve">  1. 사본의 개념과 성격</w:t>
      </w:r>
      <w:r>
        <w:tab/>
      </w:r>
      <w:r>
        <w:rPr>
          <w:b/>
          <w:sz w:val="18"/>
        </w:rPr>
        <w:t>2</w:t>
      </w:r>
    </w:p>
    <w:p>
      <w:pPr>
        <w:widowControl/>
        <w:tabs>
          <w:tab w:pos="7654" w:val="left"/>
        </w:tabs>
        <w:spacing w:after="20" w:line="240" w:lineRule="auto"/>
        <w:ind w:firstLine="0" w:left="1361" w:right="1361"/>
      </w:pPr>
      <w:r>
        <w:rPr>
          <w:sz w:val="18"/>
        </w:rPr>
        <w:t xml:space="preserve">  2. 사본의 종류</w:t>
      </w:r>
      <w:r>
        <w:tab/>
      </w:r>
      <w:r>
        <w:rPr>
          <w:b/>
          <w:sz w:val="18"/>
        </w:rPr>
        <w:t>3</w:t>
      </w:r>
    </w:p>
    <w:p>
      <w:pPr>
        <w:widowControl/>
        <w:tabs>
          <w:tab w:pos="7654" w:val="left"/>
        </w:tabs>
        <w:spacing w:after="20" w:line="240" w:lineRule="auto"/>
        <w:ind w:firstLine="0" w:left="1361" w:right="1361"/>
      </w:pPr>
      <w:r>
        <w:rPr>
          <w:sz w:val="18"/>
        </w:rPr>
        <w:t xml:space="preserve">  3. 간인본의 개념과 종류</w:t>
      </w:r>
      <w:r>
        <w:tab/>
      </w:r>
      <w:r>
        <w:rPr>
          <w:b/>
          <w:sz w:val="18"/>
        </w:rPr>
        <w:t>4</w:t>
      </w:r>
    </w:p>
    <w:p>
      <w:pPr>
        <w:widowControl/>
        <w:tabs>
          <w:tab w:pos="7654" w:val="left"/>
        </w:tabs>
        <w:spacing w:after="20" w:line="240" w:lineRule="auto"/>
        <w:ind w:firstLine="0" w:left="1361" w:right="1361"/>
      </w:pPr>
      <w:r>
        <w:rPr>
          <w:sz w:val="18"/>
        </w:rPr>
        <w:t xml:space="preserve">  4. 목판본의 제작 원리와 특징</w:t>
      </w:r>
      <w:r>
        <w:tab/>
      </w:r>
      <w:r>
        <w:rPr>
          <w:b/>
          <w:sz w:val="18"/>
        </w:rPr>
        <w:t>5</w:t>
      </w:r>
    </w:p>
    <w:p>
      <w:pPr>
        <w:widowControl/>
        <w:tabs>
          <w:tab w:pos="7654" w:val="left"/>
        </w:tabs>
        <w:spacing w:after="20" w:line="240" w:lineRule="auto"/>
        <w:ind w:firstLine="0" w:left="1361" w:right="1361"/>
      </w:pPr>
      <w:r>
        <w:rPr>
          <w:sz w:val="18"/>
        </w:rPr>
        <w:t xml:space="preserve">  5. 사본·간인본의 서지학적 의미</w:t>
      </w:r>
      <w:r>
        <w:tab/>
      </w:r>
      <w:r>
        <w:rPr>
          <w:b/>
          <w:sz w:val="18"/>
        </w:rPr>
        <w:t>6</w:t>
      </w:r>
    </w:p>
    <w:p>
      <w:pPr>
        <w:widowControl/>
        <w:tabs>
          <w:tab w:pos="7654" w:val="left"/>
        </w:tabs>
        <w:spacing w:after="20" w:line="240" w:lineRule="auto"/>
        <w:ind w:firstLine="0" w:left="1361" w:right="1361"/>
      </w:pPr>
      <w:r>
        <w:rPr>
          <w:sz w:val="18"/>
        </w:rPr>
        <w:t>Ⅲ. 결론</w:t>
      </w:r>
      <w:r>
        <w:tab/>
      </w:r>
      <w:r>
        <w:rPr>
          <w:b/>
          <w:sz w:val="18"/>
        </w:rPr>
        <w:t>6</w:t>
      </w:r>
    </w:p>
    <w:p>
      <w:pPr>
        <w:widowControl/>
        <w:tabs>
          <w:tab w:pos="7654" w:val="left"/>
        </w:tabs>
        <w:spacing w:after="20" w:line="240" w:lineRule="auto"/>
        <w:ind w:firstLine="0" w:left="1361" w:right="1361"/>
      </w:pPr>
      <w:r>
        <w:rPr>
          <w:sz w:val="18"/>
        </w:rPr>
        <w:t>Ⅳ. 참고문헌</w:t>
      </w:r>
      <w:r>
        <w:tab/>
      </w:r>
      <w:r>
        <w:rPr>
          <w:b/>
          <w:sz w:val="18"/>
        </w:rPr>
        <w:t>6</w:t>
      </w:r>
    </w:p>
    <w:p>
      <w:pPr>
        <w:widowControl/>
      </w:pPr>
      <w:r>
        <w:br w:type="page"/>
      </w:r>
    </w:p>
    <w:p>
      <w:pPr>
        <w:pStyle w:val="Heading1"/>
        <w:keepNext/>
        <w:widowControl/>
      </w:pPr>
      <w:r>
        <w:t>Ⅰ. 서론</w:t>
      </w:r>
    </w:p>
    <w:p>
      <w:pPr>
        <w:widowControl/>
        <w:spacing w:line="365" w:lineRule="auto" w:after="100"/>
        <w:ind w:firstLine="397"/>
        <w:jc w:val="both"/>
      </w:pPr>
      <w:r>
        <w:t>서지학은 문헌의 내용만을 읽는 학문이 아니라, 책이 어떤 재료와 기술로 만들어졌고 어떠한 경로를 거쳐 전승되었는지를 함께 분석하는 학문이다. 특히 형태서지학의 관점에서는 책의 물리적 형식, 제작 방법, 판식, 필사 및 인쇄의 흔적을 통해 문헌의 성립 시기와 계통, 판본의 선후관계, 자료적 가치를 판단한다. 이러한 연구에서 가장 기본적인 구분 가운데 하나가 손으로 써서 만든 사본과 판을 이용하여 찍어낸 간인본의 구분이다. 사본은 한 사람의 필사 행위와 수정 흔적을 직접 담는 개별적인 자료인 반면, 간인본은 동일한 판 또는 인쇄 장치를 통해 복수의 책을 생산할 수 있다는 점에서 지식 유통의 구조를 크게 변화시켰다.</w:t>
      </w:r>
    </w:p>
    <w:p>
      <w:pPr>
        <w:widowControl/>
        <w:spacing w:line="365" w:lineRule="auto" w:after="100"/>
        <w:ind w:firstLine="397"/>
        <w:jc w:val="both"/>
      </w:pPr>
      <w:r>
        <w:t>한국학중앙연구원의 서지학 설명에서도 형태서지학은 사본과 간인본의 형태적 특징 및 변천을 실증적으로 조사하여 필사·간행 시기를 고증하고, 여러 판종 가운데 선본을 가려내는 데 목적이 있다고 설명한다. 따라서 사본과 간인본의 개념 및 종류를 이해하는 것은 고문헌을 감정하고 문헌의 계통을 복원하는 데 필요한 기초 지식이라고 할 수 있다. 본 과제에서는 먼저 사본의 개념과 세부 유형을 살펴보고, 이어 간인본의 범위와 종류를 정리한 뒤, 간인본 가운데 한국 고서 문화에서 특히 중요한 목판본의 제작 방식과 특징을 구체적으로 서술하고자 한다.</w:t>
      </w:r>
    </w:p>
    <w:p>
      <w:pPr>
        <w:pStyle w:val="Heading1"/>
        <w:keepNext/>
        <w:widowControl/>
      </w:pPr>
      <w:r>
        <w:t>Ⅱ. 본론</w:t>
      </w:r>
    </w:p>
    <w:p>
      <w:pPr>
        <w:pStyle w:val="Heading2"/>
        <w:keepNext/>
        <w:widowControl/>
      </w:pPr>
      <w:r>
        <w:t>1. 사본의 개념과 성격</w:t>
      </w:r>
    </w:p>
    <w:p>
      <w:pPr>
        <w:widowControl/>
        <w:spacing w:line="365" w:lineRule="auto" w:after="100"/>
        <w:ind w:firstLine="397"/>
        <w:jc w:val="both"/>
      </w:pPr>
      <w:r>
        <w:t>사본(寫本)은 붓이나 펜과 같은 필사 도구를 사용하여 종이·비단 등 여러 소재에 사람이 직접 글을 써서 만든 책을 의미한다. 넓은 의미에서는 인쇄하지 않고 손으로 쓴 모든 책을 가리키며, 좁은 의미에서는 이미 존재하는 원본을 옮겨 베껴 쓴 책을 뜻하기도 한다. 인쇄술이 보편화되기 이전에는 지식과 종교 문헌, 행정 기록, 개인 저술을 보존하고 전달하기 위해 필사가 필수적이었으므로 사본은 책의 가장 오래된 제작 형태 가운데 하나이다. 한국민족문화대백과사전은 사본을 크게 저자 또는 편자가 처음 작성한 고본과, 그 고본을 제3자가 옮겨 쓴 전사본으로 설명한다(한국학중앙연구원, 「사본」).</w:t>
      </w:r>
    </w:p>
    <w:p>
      <w:pPr>
        <w:widowControl/>
        <w:spacing w:line="365" w:lineRule="auto" w:after="100"/>
        <w:ind w:firstLine="397"/>
        <w:jc w:val="both"/>
      </w:pPr>
      <w:r>
        <w:t>사본의 중요한 성격은 각각의 책이 사실상 유일한 개체라는 점이다. 같은 내용을 베껴 쓴 경우라도 필사자의 글씨체, 오자와 탈자, 문장부호나 주석, 수정 흔적, 사용한 종이와 먹, 장정 방식 등이 달라질 수 있다. 또한 필사 과정에서 글자가 잘못 옮겨지거나 문장이 빠지는 오류가 생길 수 있으며, 반대로 필사자가 기존 문헌의 오류를 교정하거나 주석을 덧붙이는 경우도 있다. 따라서 사본은 단순한 복제물이 아니라 원문 전승 과정의 흔적을 보여주는 증거자료이다. 서로 다른 사본을 대조하면 특정 문구가 언제 변형되었는지, 어느 계통의 문헌에서 파생되었는지 추정할 수 있어 원문비평과 교감에도 중요한 자료가 된다.</w:t>
      </w:r>
    </w:p>
    <w:p>
      <w:pPr>
        <w:pStyle w:val="Heading2"/>
        <w:keepNext/>
        <w:widowControl/>
      </w:pPr>
      <w:r>
        <w:t>2. 사본의 종류</w:t>
      </w:r>
    </w:p>
    <w:p>
      <w:pPr>
        <w:widowControl/>
        <w:spacing w:line="365" w:lineRule="auto" w:after="100"/>
        <w:ind w:firstLine="397"/>
        <w:jc w:val="both"/>
      </w:pPr>
      <w:r>
        <w:t>사본의 종류는 문헌의 생성 목적과 작성 주체에 따라 여러 방식으로 구분할 수 있으나, 서지학 교육에서는 일반적으로 고본(稿本), 전사본(傳寫本), 사경(寫經)을 중심으로 설명한다. 이 세 유형은 각각 저작의 성립 과정, 전승 과정, 종교적 필사 행위라는 서로 다른 성격을 대표한다.</w:t>
      </w:r>
    </w:p>
    <w:p>
      <w:pPr>
        <w:pStyle w:val="Heading3"/>
        <w:keepNext/>
        <w:widowControl/>
      </w:pPr>
      <w:r>
        <w:t>가. 고본(稿本)</w:t>
      </w:r>
    </w:p>
    <w:p>
      <w:pPr>
        <w:widowControl/>
        <w:spacing w:line="365" w:lineRule="auto" w:after="100"/>
        <w:ind w:firstLine="397"/>
        <w:jc w:val="both"/>
      </w:pPr>
      <w:r>
        <w:t>고본은 저자나 편자가 어떤 저작을 처음 지어 작성한 원고를 말한다. 원고가 완성되기 전 여러 차례 수정되는 경우가 많기 때문에 초고본, 중초본, 삼고본, 개고본 등으로 구분할 수 있다. 저자나 편자가 직접 쓴 고본은 수고본(手稿本)이라 하며, 필적과 수정 흔적이 그대로 남아 있어 저작 형성과정을 추적하는 데 특히 중요하다. 고본의 여백에 삭제 표시, 문장 순서 변경, 추가 문구 등이 남아 있다면 완성된 간행본에서는 볼 수 없는 저자의 사고 과정과 편집 의도를 확인할 수 있다. 이 때문에 고본은 단순히 오래된 책이라는 의미를 넘어 문헌과 사료의 1차 자료로서 높은 가치를 지닌다.</w:t>
      </w:r>
    </w:p>
    <w:p>
      <w:pPr>
        <w:pStyle w:val="Heading3"/>
        <w:keepNext/>
        <w:widowControl/>
      </w:pPr>
      <w:r>
        <w:t>나. 전사본(傳寫本)</w:t>
      </w:r>
    </w:p>
    <w:p>
      <w:pPr>
        <w:widowControl/>
        <w:spacing w:line="365" w:lineRule="auto" w:after="100"/>
        <w:ind w:firstLine="397"/>
        <w:jc w:val="both"/>
      </w:pPr>
      <w:r>
        <w:t>전사본은 저자 또는 편자의 고본이나 기존 문헌을 제3자가 옮겨 베껴 쓴 책이다. 원본을 그대로 본떠 쓴 모사본, 원본을 옆에 두고 글자를 보면서 옮겨 쓴 임사본, 내용을 다시 정리해 깨끗하게 쓴 정사본 등 다양한 형태가 존재한다. 일반적으로는 고본보다 1차 자료로서의 직접성은 낮지만, 원본이 사라지고 전사본만 남아 있거나 다른 판본과 다른 계통의 본문을 보존하고 있을 때에는 매우 중요한 자료가 된다. 특히 오래된 사본의 오자·탈자를 보완하거나 서로 다른 판본의 문장을 비교하는 교감 작업에서는 전사본의 가치가 크게 높아질 수 있다(한국학중앙연구원, 「전사본」).</w:t>
      </w:r>
    </w:p>
    <w:p>
      <w:pPr>
        <w:pStyle w:val="Heading3"/>
        <w:keepNext/>
        <w:widowControl/>
      </w:pPr>
      <w:r>
        <w:t>다. 사경(寫經)</w:t>
      </w:r>
    </w:p>
    <w:p>
      <w:pPr>
        <w:widowControl/>
        <w:spacing w:line="365" w:lineRule="auto" w:after="100"/>
        <w:ind w:firstLine="397"/>
        <w:jc w:val="both"/>
      </w:pPr>
      <w:r>
        <w:t>사경은 불교 경전을 손으로 베껴 쓰는 행위 또는 그렇게 작성된 경전을 말한다. 단순한 복사 행위를 넘어 공덕을 쌓거나 발원을 이루려는 종교적 실천으로 이루어진 경우가 많았으며, 경문의 정확성을 중시하고 정성스럽게 필사하는 특징을 보인다. 때로는 금니나 은니를 사용하고 장식적인 표지와 변상도를 갖추어 예술적 가치가 높은 사례도 있다. 사경은 필사자, 발원자, 제작 목적, 제작 연대가 기록되는 경우가 있어 불교사·미술사·서예사뿐 아니라 서지학적으로도 중요한 연구 대상이다.</w:t>
      </w:r>
    </w:p>
    <w:p>
      <w:pPr>
        <w:widowControl/>
        <w:ind w:firstLine="0"/>
        <w:jc w:val="center"/>
      </w:pPr>
      <w:r>
        <w:rPr>
          <w:b/>
          <w:sz w:val="20"/>
        </w:rPr>
        <w:t>표 1. 사본의 대표적 유형과 서지학적 가치</w:t>
      </w:r>
    </w:p>
    <w:tbl>
      <w:tblPr>
        <w:tblStyle w:val="TableGrid"/>
        <w:tblW w:type="auto" w:w="0"/>
        <w:jc w:val="center"/>
        <w:tblLook w:firstColumn="1" w:firstRow="1" w:lastColumn="0" w:lastRow="0" w:noHBand="0" w:noVBand="1" w:val="04A0"/>
      </w:tblPr>
      <w:tblGrid>
        <w:gridCol w:w="3024"/>
        <w:gridCol w:w="3024"/>
        <w:gridCol w:w="3024"/>
      </w:tblGrid>
      <w:tr>
        <w:tc>
          <w:tcPr>
            <w:tcW w:type="dxa" w:w="3024"/>
            <w:vAlign w:val="center"/>
            <w:shd w:fill="2F5597"/>
          </w:tcPr>
          <w:p>
            <w:pPr>
              <w:spacing w:after="0"/>
              <w:ind w:firstLine="0"/>
              <w:jc w:val="center"/>
            </w:pPr>
            <w:r/>
            <w:r>
              <w:rPr>
                <w:rFonts w:ascii="Malgun Gothic" w:hAnsi="Malgun Gothic" w:eastAsia="맑은 고딕"/>
                <w:b/>
                <w:color w:val="FFFFFF"/>
                <w:sz w:val="19"/>
              </w:rPr>
              <w:t>유형</w:t>
            </w:r>
          </w:p>
        </w:tc>
        <w:tc>
          <w:tcPr>
            <w:tcW w:type="dxa" w:w="3024"/>
            <w:vAlign w:val="center"/>
            <w:shd w:fill="2F5597"/>
          </w:tcPr>
          <w:p>
            <w:pPr>
              <w:spacing w:after="0"/>
              <w:ind w:firstLine="0"/>
              <w:jc w:val="center"/>
            </w:pPr>
            <w:r/>
            <w:r>
              <w:rPr>
                <w:rFonts w:ascii="Malgun Gothic" w:hAnsi="Malgun Gothic" w:eastAsia="맑은 고딕"/>
                <w:b/>
                <w:color w:val="FFFFFF"/>
                <w:sz w:val="19"/>
              </w:rPr>
              <w:t>개념</w:t>
            </w:r>
          </w:p>
        </w:tc>
        <w:tc>
          <w:tcPr>
            <w:tcW w:type="dxa" w:w="3024"/>
            <w:vAlign w:val="center"/>
            <w:shd w:fill="2F5597"/>
          </w:tcPr>
          <w:p>
            <w:pPr>
              <w:spacing w:after="0"/>
              <w:ind w:firstLine="0"/>
              <w:jc w:val="center"/>
            </w:pPr>
            <w:r/>
            <w:r>
              <w:rPr>
                <w:rFonts w:ascii="Malgun Gothic" w:hAnsi="Malgun Gothic" w:eastAsia="맑은 고딕"/>
                <w:b/>
                <w:color w:val="FFFFFF"/>
                <w:sz w:val="19"/>
              </w:rPr>
              <w:t>주요 서지학적 가치</w:t>
            </w:r>
          </w:p>
        </w:tc>
      </w:tr>
      <w:tr>
        <w:tc>
          <w:tcPr>
            <w:tcW w:type="dxa" w:w="3024"/>
            <w:vAlign w:val="center"/>
            <w:shd w:fill="EAF2F8"/>
          </w:tcPr>
          <w:p>
            <w:pPr>
              <w:spacing w:after="0"/>
              <w:ind w:firstLine="0"/>
              <w:jc w:val="center"/>
            </w:pPr>
            <w:r/>
            <w:r>
              <w:rPr>
                <w:rFonts w:ascii="Malgun Gothic" w:hAnsi="Malgun Gothic" w:eastAsia="맑은 고딕"/>
                <w:b w:val="0"/>
                <w:color w:val="000000"/>
                <w:sz w:val="18"/>
              </w:rPr>
              <w:t>고본</w:t>
            </w:r>
          </w:p>
        </w:tc>
        <w:tc>
          <w:tcPr>
            <w:tcW w:type="dxa" w:w="3024"/>
            <w:vAlign w:val="center"/>
          </w:tcPr>
          <w:p>
            <w:pPr>
              <w:spacing w:after="0"/>
              <w:ind w:firstLine="0"/>
              <w:jc w:val="center"/>
            </w:pPr>
            <w:r/>
            <w:r>
              <w:rPr>
                <w:rFonts w:ascii="Malgun Gothic" w:hAnsi="Malgun Gothic" w:eastAsia="맑은 고딕"/>
                <w:b w:val="0"/>
                <w:color w:val="000000"/>
                <w:sz w:val="18"/>
              </w:rPr>
              <w:t>저자·편자가 저작을 처음 작성한 원고</w:t>
            </w:r>
          </w:p>
        </w:tc>
        <w:tc>
          <w:tcPr>
            <w:tcW w:type="dxa" w:w="3024"/>
            <w:vAlign w:val="center"/>
          </w:tcPr>
          <w:p>
            <w:pPr>
              <w:spacing w:after="0"/>
              <w:ind w:firstLine="0"/>
              <w:jc w:val="center"/>
            </w:pPr>
            <w:r/>
            <w:r>
              <w:rPr>
                <w:rFonts w:ascii="Malgun Gothic" w:hAnsi="Malgun Gothic" w:eastAsia="맑은 고딕"/>
                <w:b w:val="0"/>
                <w:color w:val="000000"/>
                <w:sz w:val="18"/>
              </w:rPr>
              <w:t>저작 성립과 수정 과정, 저자의 의도 파악</w:t>
            </w:r>
          </w:p>
        </w:tc>
      </w:tr>
      <w:tr>
        <w:tc>
          <w:tcPr>
            <w:tcW w:type="dxa" w:w="3024"/>
            <w:vAlign w:val="center"/>
            <w:shd w:fill="EAF2F8"/>
          </w:tcPr>
          <w:p>
            <w:pPr>
              <w:spacing w:after="0"/>
              <w:ind w:firstLine="0"/>
              <w:jc w:val="center"/>
            </w:pPr>
            <w:r/>
            <w:r>
              <w:rPr>
                <w:rFonts w:ascii="Malgun Gothic" w:hAnsi="Malgun Gothic" w:eastAsia="맑은 고딕"/>
                <w:b w:val="0"/>
                <w:color w:val="000000"/>
                <w:sz w:val="18"/>
              </w:rPr>
              <w:t>전사본</w:t>
            </w:r>
          </w:p>
        </w:tc>
        <w:tc>
          <w:tcPr>
            <w:tcW w:type="dxa" w:w="3024"/>
            <w:vAlign w:val="center"/>
          </w:tcPr>
          <w:p>
            <w:pPr>
              <w:spacing w:after="0"/>
              <w:ind w:firstLine="0"/>
              <w:jc w:val="center"/>
            </w:pPr>
            <w:r/>
            <w:r>
              <w:rPr>
                <w:rFonts w:ascii="Malgun Gothic" w:hAnsi="Malgun Gothic" w:eastAsia="맑은 고딕"/>
                <w:b w:val="0"/>
                <w:color w:val="000000"/>
                <w:sz w:val="18"/>
              </w:rPr>
              <w:t>기존 고본이나 문헌을 제3자가 옮겨 쓴 책</w:t>
            </w:r>
          </w:p>
        </w:tc>
        <w:tc>
          <w:tcPr>
            <w:tcW w:type="dxa" w:w="3024"/>
            <w:vAlign w:val="center"/>
          </w:tcPr>
          <w:p>
            <w:pPr>
              <w:spacing w:after="0"/>
              <w:ind w:firstLine="0"/>
              <w:jc w:val="center"/>
            </w:pPr>
            <w:r/>
            <w:r>
              <w:rPr>
                <w:rFonts w:ascii="Malgun Gothic" w:hAnsi="Malgun Gothic" w:eastAsia="맑은 고딕"/>
                <w:b w:val="0"/>
                <w:color w:val="000000"/>
                <w:sz w:val="18"/>
              </w:rPr>
              <w:t>원본 소실 시 본문 보존, 이본 비교와 교감</w:t>
            </w:r>
          </w:p>
        </w:tc>
      </w:tr>
      <w:tr>
        <w:tc>
          <w:tcPr>
            <w:tcW w:type="dxa" w:w="3024"/>
            <w:vAlign w:val="center"/>
            <w:shd w:fill="EAF2F8"/>
          </w:tcPr>
          <w:p>
            <w:pPr>
              <w:spacing w:after="0"/>
              <w:ind w:firstLine="0"/>
              <w:jc w:val="center"/>
            </w:pPr>
            <w:r/>
            <w:r>
              <w:rPr>
                <w:rFonts w:ascii="Malgun Gothic" w:hAnsi="Malgun Gothic" w:eastAsia="맑은 고딕"/>
                <w:b w:val="0"/>
                <w:color w:val="000000"/>
                <w:sz w:val="18"/>
              </w:rPr>
              <w:t>사경</w:t>
            </w:r>
          </w:p>
        </w:tc>
        <w:tc>
          <w:tcPr>
            <w:tcW w:type="dxa" w:w="3024"/>
            <w:vAlign w:val="center"/>
          </w:tcPr>
          <w:p>
            <w:pPr>
              <w:spacing w:after="0"/>
              <w:ind w:firstLine="0"/>
              <w:jc w:val="center"/>
            </w:pPr>
            <w:r/>
            <w:r>
              <w:rPr>
                <w:rFonts w:ascii="Malgun Gothic" w:hAnsi="Malgun Gothic" w:eastAsia="맑은 고딕"/>
                <w:b w:val="0"/>
                <w:color w:val="000000"/>
                <w:sz w:val="18"/>
              </w:rPr>
              <w:t>불교 경전을 신앙·발원 목적 등으로 필사한 책</w:t>
            </w:r>
          </w:p>
        </w:tc>
        <w:tc>
          <w:tcPr>
            <w:tcW w:type="dxa" w:w="3024"/>
            <w:vAlign w:val="center"/>
          </w:tcPr>
          <w:p>
            <w:pPr>
              <w:spacing w:after="0"/>
              <w:ind w:firstLine="0"/>
              <w:jc w:val="center"/>
            </w:pPr>
            <w:r/>
            <w:r>
              <w:rPr>
                <w:rFonts w:ascii="Malgun Gothic" w:hAnsi="Malgun Gothic" w:eastAsia="맑은 고딕"/>
                <w:b w:val="0"/>
                <w:color w:val="000000"/>
                <w:sz w:val="18"/>
              </w:rPr>
              <w:t>종교사·서예사·미술사와 결합된 복합 자료</w:t>
            </w:r>
          </w:p>
        </w:tc>
      </w:tr>
    </w:tbl>
    <w:p>
      <w:pPr>
        <w:pStyle w:val="Heading2"/>
        <w:keepNext/>
        <w:widowControl/>
      </w:pPr>
      <w:r>
        <w:t>3. 간인본의 개념과 종류</w:t>
      </w:r>
    </w:p>
    <w:p>
      <w:pPr>
        <w:widowControl/>
        <w:spacing w:line="365" w:lineRule="auto" w:after="100"/>
        <w:ind w:firstLine="397"/>
        <w:jc w:val="both"/>
      </w:pPr>
      <w:r>
        <w:t>간인본(刊印本)은 목판·활판·석판·등사판 등 일정한 판 또는 인쇄 장치를 이용하여 찍어낸 책을 총칭한다. 따라서 간인본을 활자본과 같은 뜻으로 이해하는 것은 정확하지 않다. 간인본은 목판본과 활자본은 물론, 근대 이후의 석인본과 유인본 등도 포괄하는 상위 개념이다. 한국민족문화대백과사전은 간인본을 간본(刊本)과 인본(印本)을 합친 말로 설명하며, 목판으로 간행한 책에서 유래한 ‘간본’과 활자·석판 등으로 인출한 책을 포함하는 ‘인본’을 함께 아우르는 용어라고 정리한다(한국학중앙연구원, 「간인본」).</w:t>
      </w:r>
    </w:p>
    <w:p>
      <w:pPr>
        <w:widowControl/>
        <w:spacing w:line="365" w:lineRule="auto" w:after="100"/>
        <w:ind w:firstLine="397"/>
        <w:jc w:val="both"/>
      </w:pPr>
      <w:r>
        <w:t>간인본은 사본과 달리 하나의 판이나 활자 조판을 이용하여 동일한 내용의 여러 부를 생산할 수 있다. 이 때문에 문헌의 보급 속도와 범위가 확대되었고, 교육용 서적·유교 경전·불교 경전·문집·족보·실용서 등 다양한 지식이 사회적으로 유통될 수 있었다. 다만 같은 책이라도 초간 이후 판목의 일부를 새로 보충하거나 다시 새기고, 또는 후대에 번각하는 과정에서 형태와 본문의 차이가 생길 수 있기 때문에 간인본 역시 판본별 감정이 필요하다.</w:t>
      </w:r>
    </w:p>
    <w:p>
      <w:pPr>
        <w:pStyle w:val="Heading3"/>
        <w:keepNext/>
        <w:widowControl/>
      </w:pPr>
      <w:r>
        <w:t>가. 목판본</w:t>
      </w:r>
    </w:p>
    <w:p>
      <w:pPr>
        <w:widowControl/>
        <w:spacing w:line="365" w:lineRule="auto" w:after="100"/>
        <w:ind w:firstLine="397"/>
        <w:jc w:val="both"/>
      </w:pPr>
      <w:r>
        <w:t>목판본은 책의 내용을 나무판에 뒤집어 새긴 뒤 먹을 칠하고 종이를 눌러 찍어낸 책이다. 하나의 판목에는 일정한 면의 글자와 계선, 때로는 삽화까지 함께 새길 수 있다. 판목이 잘 보존되면 오랜 기간 반복하여 인출할 수 있어 동일 저작을 지속적으로 보급하는 데 유리하다. 간행 주체에 따라 관청에서 간행한 관판본, 사찰에서 간행한 사찰본, 서원에서 간행한 서원본, 개인이 간행한 사가판본, 판매를 목적으로 민간에서 제작한 방각본 등으로 구분할 수 있다.</w:t>
      </w:r>
    </w:p>
    <w:p>
      <w:pPr>
        <w:pStyle w:val="Heading3"/>
        <w:keepNext/>
        <w:widowControl/>
      </w:pPr>
      <w:r>
        <w:t>나. 활자본</w:t>
      </w:r>
    </w:p>
    <w:p>
      <w:pPr>
        <w:widowControl/>
        <w:spacing w:line="365" w:lineRule="auto" w:after="100"/>
        <w:ind w:firstLine="397"/>
        <w:jc w:val="both"/>
      </w:pPr>
      <w:r>
        <w:t>활자본은 개별 글자를 하나씩 만들어 필요한 문장을 조판한 뒤 인쇄한 책이다. 활자의 재료에 따라 금속활자본, 목활자본, 도활자본 등으로 나뉘며, 금속활자 역시 동·철·연 등 재료에 따라 세분할 수 있다. 목판은 한 문헌을 위해 판목 전체를 새겨야 하지만 활자는 인쇄가 끝난 뒤 다시 해체하여 다른 책의 조판에 재사용할 수 있다는 장점이 있다. 조선시대에는 관청의 금속활자 인쇄와 민간·사찰의 목활자 인쇄가 함께 발달하였다.</w:t>
      </w:r>
    </w:p>
    <w:p>
      <w:pPr>
        <w:pStyle w:val="Heading3"/>
        <w:keepNext/>
        <w:widowControl/>
      </w:pPr>
      <w:r>
        <w:t>다. 석인본과 유인본</w:t>
      </w:r>
    </w:p>
    <w:p>
      <w:pPr>
        <w:widowControl/>
        <w:spacing w:line="365" w:lineRule="auto" w:after="100"/>
        <w:ind w:firstLine="397"/>
        <w:jc w:val="both"/>
      </w:pPr>
      <w:r>
        <w:t>석인본은 석판인쇄 방식으로 제작된 책이며, 평평한 석회석 표면에서 물과 기름이 서로 섞이지 않는 성질을 이용해 글자와 그림을 인쇄한다. 비교적 정밀한 그림이나 도안을 재현하기 쉬워 근대기에 문집·족보·학습서 등 다양한 인쇄물에 활용되었다. 유인본은 등사원지에 철필이나 타자기로 내용을 기록한 뒤 잉크를 이용하여 등사하는 방식으로 만든 책이다. 대규모 출판 시설 없이도 비교적 간편하게 여러 부를 만들 수 있어 근현대 학교·기관·단체의 교재나 내부 자료 제작에도 널리 활용되었다.</w:t>
      </w:r>
    </w:p>
    <w:p>
      <w:pPr>
        <w:pStyle w:val="Heading2"/>
        <w:keepNext/>
        <w:widowControl/>
      </w:pPr>
      <w:r>
        <w:t>4. 목판본의 제작 원리와 특징</w:t>
      </w:r>
    </w:p>
    <w:p>
      <w:pPr>
        <w:widowControl/>
        <w:spacing w:line="365" w:lineRule="auto" w:after="100"/>
        <w:ind w:firstLine="397"/>
        <w:jc w:val="both"/>
      </w:pPr>
      <w:r>
        <w:t>목판본(木版本)은 저작의 내용을 목재로 만든 판목에 새기고 그 위에 먹을 칠한 뒤 종이를 대어 문질러 찍어낸 책이다. 한국의 전통 인쇄문화에서 목판본은 매우 오랫동안 사용되었으며, 불교 경전의 간행을 중심으로 일찍부터 발달하였다. 한국민족문화대백과사전은 약 751년경 간행된 『무구정광대다라니경』을 현전하는 가장 오래된 목판인쇄물로 소개하고 있으며, 고려와 조선을 거치면서 목판 인쇄는 관청·사찰·서원·민간 등 다양한 주체에 의해 폭넓게 이루어졌다(한국학중앙연구원, 「목판본」).</w:t>
      </w:r>
    </w:p>
    <w:p>
      <w:pPr>
        <w:pStyle w:val="Heading3"/>
        <w:keepNext/>
        <w:widowControl/>
      </w:pPr>
      <w:r>
        <w:t>가. 판각과 인출의 방식</w:t>
      </w:r>
    </w:p>
    <w:p>
      <w:pPr>
        <w:widowControl/>
        <w:spacing w:line="365" w:lineRule="auto" w:after="100"/>
        <w:ind w:firstLine="397"/>
        <w:jc w:val="both"/>
      </w:pPr>
      <w:r>
        <w:t>목판본을 만들기 위해서는 먼저 인쇄할 원고를 정리하고 판하본을 마련한다. 판하본의 글씨를 판목에 뒤집어 붙인 뒤 글자가 남도록 주변을 파내어 판각한다. 이후 판목 표면에 먹을 고르게 묻히고 종이를 덮어 문지르면 글자가 종이에 인출된다. 이러한 과정에서 글씨를 쓴 사람과 판각을 맡은 각수의 솜씨가 모두 최종 인쇄 상태에 영향을 준다. 판각이 정교하면 서체의 특징을 세밀하게 재현할 수 있으나, 판각 과정에서 잘못 새긴 글자가 생기면 판목을 도려내고 새 글자를 끼워 수정하는 경우도 있다.</w:t>
      </w:r>
    </w:p>
    <w:p>
      <w:pPr>
        <w:pStyle w:val="Heading3"/>
        <w:keepNext/>
        <w:widowControl/>
      </w:pPr>
      <w:r>
        <w:t>나. 동일 판목에 의한 반복 인쇄와 후쇄</w:t>
      </w:r>
    </w:p>
    <w:p>
      <w:pPr>
        <w:widowControl/>
        <w:spacing w:line="365" w:lineRule="auto" w:after="100"/>
        <w:ind w:firstLine="397"/>
        <w:jc w:val="both"/>
      </w:pPr>
      <w:r>
        <w:t>목판본의 가장 큰 장점은 판목을 한 번 완성해 두면 필요할 때마다 다시 인출할 수 있다는 점이다. 초기 제작에는 많은 시간과 비용이 들지만, 판목이 남아 있는 한 같은 책을 반복해 만들 수 있다. 이 때문에 한 번의 인쇄로 끝나는 것이 아니라 같은 판목에서 시기를 달리하여 초쇄와 후쇄가 이루어질 수 있다. 반면 오랫동안 사용한 판목은 글자의 획이 닳거나 깨지고 나무결이 드러나 인쇄 상태가 점차 나빠질 수 있다. 따라서 같은 판목에서 찍어낸 책이라도 인출 시기에 따라 글자의 선명도와 결손 상태가 다르게 나타날 수 있으며, 이러한 차이는 판본의 시기를 추정하는 단서가 된다.</w:t>
      </w:r>
    </w:p>
    <w:p>
      <w:pPr>
        <w:pStyle w:val="Heading3"/>
        <w:keepNext/>
        <w:widowControl/>
      </w:pPr>
      <w:r>
        <w:t>다. 보각과 번각에서 나타나는 특징</w:t>
      </w:r>
    </w:p>
    <w:p>
      <w:pPr>
        <w:widowControl/>
        <w:spacing w:line="365" w:lineRule="auto" w:after="100"/>
        <w:ind w:firstLine="397"/>
        <w:jc w:val="both"/>
      </w:pPr>
      <w:r>
        <w:t>목판의 일부가 마모되거나 분실되었을 때에는 해당 부분만 새 판목으로 보충하는 보각이 이루어질 수 있다. 보각된 글자는 원래 판목의 글자와 서체나 칼맛이 미세하게 달라질 수 있으므로, 서지학자는 이러한 차이를 통해 판목의 보수 시기와 인쇄 경위를 추정한다. 또 이미 간행된 책을 해체하여 판목 위에 뒤집어 붙이고 그대로 다시 새기는 번각 또는 복각도 이루어졌다. 번각본은 원본의 판식과 글자 모양을 상당 부분 계승하지만, 새로 새기는 과정에서 획이 굵어지거나 세부가 단순화되고 오자가 생기는 경우가 있어 원각본과 구별할 수 있는 단서가 생긴다(한국학중앙연구원, 「간인본」).</w:t>
      </w:r>
    </w:p>
    <w:p>
      <w:pPr>
        <w:pStyle w:val="Heading3"/>
        <w:keepNext/>
        <w:widowControl/>
      </w:pPr>
      <w:r>
        <w:t>라. 서체와 그림의 일체적 재현</w:t>
      </w:r>
    </w:p>
    <w:p>
      <w:pPr>
        <w:widowControl/>
        <w:spacing w:line="365" w:lineRule="auto" w:after="100"/>
        <w:ind w:firstLine="397"/>
        <w:jc w:val="both"/>
      </w:pPr>
      <w:r>
        <w:t>목판은 한 면 전체를 통째로 새기기 때문에 글자뿐 아니라 계선, 어미, 판심, 삽화 등 페이지 구성 요소를 하나의 판면에 함께 구현할 수 있다. 특히 서예가의 필체를 판하본으로 사용한 경우 그 서체적 특징을 비교적 충실하게 보존할 수 있으며, 그림과 글자를 함께 정교하게 새길 수 있다는 점도 장점이다. 반면 활자본은 개별 활자를 조합하기 때문에 활자의 반복 사용 흔적, 글자의 기울기나 높낮이 차이가 나타날 수 있으나, 목판본에서는 같은 글자라도 판면마다 새로 새겨지므로 글자 모양이 서로 조금씩 달라질 수 있다. 이러한 차이는 목판본과 활자본을 감별하는 중요한 형태적 단서가 된다.</w:t>
      </w:r>
    </w:p>
    <w:p>
      <w:pPr>
        <w:pStyle w:val="Heading2"/>
        <w:keepNext/>
        <w:widowControl/>
      </w:pPr>
      <w:r>
        <w:t>5. 사본·간인본의 서지학적 의미</w:t>
      </w:r>
    </w:p>
    <w:p>
      <w:pPr>
        <w:widowControl/>
        <w:spacing w:line="365" w:lineRule="auto" w:after="100"/>
        <w:ind w:firstLine="397"/>
        <w:jc w:val="both"/>
      </w:pPr>
      <w:r>
        <w:t>사본과 간인본의 구분은 단순히 손으로 썼는가 인쇄했는가를 가르는 데 그치지 않는다. 사본은 한 책의 생성과 전승 과정에서 필사자와 독자의 흔적이 직접 축적되는 자료이며, 각각의 책이 서로 다른 개별성을 가진다. 따라서 동일한 저작의 여러 사본을 비교하면 본문의 변화, 필사자의 교정, 지역적·시대적 표기 차이를 확인할 수 있다. 이에 비해 간인본은 일정한 판을 이용하여 복수의 책을 제작하므로 동일 판에서 찍은 책들 사이에 비교적 높은 형태적 일관성이 나타난다. 그러나 판목의 마모·보각·번각, 활자의 교체와 조판, 후쇄 등으로 인해 간인본 내부에서도 차이가 생기므로 판본 감정이 요구된다.</w:t>
      </w:r>
    </w:p>
    <w:p>
      <w:pPr>
        <w:widowControl/>
        <w:spacing w:line="365" w:lineRule="auto" w:after="100"/>
        <w:ind w:firstLine="397"/>
        <w:jc w:val="both"/>
      </w:pPr>
      <w:r>
        <w:t>이러한 특성은 도서관과 연구기관의 고문헌 정리에도 직접 연결된다. 예컨대 같은 제목의 책이 여러 점 소장되어 있을 때 단순히 서명과 저자만 기록하는 것으로는 자료의 가치를 충분히 설명할 수 없다. 그것이 저자의 수고본인지 후대 전사본인지, 초간 목판본인지 후쇄본인지, 관판인지 사찰판인지, 원각인지 번각인지 등을 함께 파악해야 문헌의 역사적 위치가 분명해진다. 따라서 서지기술은 책의 내용 정보뿐 아니라 판종, 간행 주체, 판식, 장정, 간기, 인쇄 상태 등 물리적 특징을 종합적으로 기록해야 한다.</w:t>
      </w:r>
    </w:p>
    <w:p>
      <w:pPr>
        <w:pStyle w:val="Heading1"/>
        <w:keepNext/>
        <w:widowControl/>
      </w:pPr>
      <w:r>
        <w:t>Ⅲ. 결론</w:t>
      </w:r>
    </w:p>
    <w:p>
      <w:pPr>
        <w:widowControl/>
        <w:spacing w:line="365" w:lineRule="auto" w:after="100"/>
        <w:ind w:firstLine="397"/>
        <w:jc w:val="both"/>
      </w:pPr>
      <w:r>
        <w:t>사본은 사람이 직접 손으로 작성한 책으로, 고본·전사본·사경 등으로 구분할 수 있다. 고본은 저자나 편자의 저작 성립 과정을 가장 직접적으로 보여주고, 전사본은 원본이 사라졌거나 이본의 계통을 비교할 때 중요한 자료가 되며, 사경은 종교적 목적과 예술적 가치가 결합된 특수한 사본 형태이다. 반면 간인본은 목판·활판·석판·등사판 등 판과 인쇄 장치를 이용하여 만든 모든 책을 포괄하며, 동일한 내용을 다수의 독자에게 전달할 수 있게 함으로써 지식의 확산을 촉진하였다.</w:t>
      </w:r>
    </w:p>
    <w:p>
      <w:pPr>
        <w:widowControl/>
        <w:spacing w:line="365" w:lineRule="auto" w:after="100"/>
        <w:ind w:firstLine="397"/>
        <w:jc w:val="both"/>
      </w:pPr>
      <w:r>
        <w:t>그 가운데 목판본은 판목을 한 번 새겨 두면 장기간 반복하여 인쇄할 수 있고, 글씨와 그림을 하나의 판면에 정교하게 구현할 수 있다는 장점이 있다. 동시에 판목의 마모, 보각, 번각, 후쇄와 같은 독특한 현상이 나타나므로 같은 제목의 책이라도 인쇄 시기와 판목의 상태에 따라 서지학적 가치가 달라질 수 있다. 결국 사본과 간인본을 구분하고 각 유형의 물리적 흔적을 읽는 일은 문헌의 진위를 단순히 판단하는 기술이 아니라, 한 책이 어떻게 만들어지고 수정되며 유통되었는지를 복원하는 과정이라고 볼 수 있다. 이러한 관점에서 고문헌은 내용의 그릇이 아니라 그 자체로 역사적 정보를 담은 물질적 기록이며, 서지학은 그 기록을 해석하는 기초 학문으로서 의미를 가진다.</w:t>
      </w:r>
    </w:p>
    <w:p>
      <w:pPr>
        <w:pStyle w:val="Heading1"/>
        <w:keepNext/>
        <w:widowControl/>
      </w:pPr>
      <w:r>
        <w:t>Ⅳ. 참고문헌</w:t>
      </w:r>
    </w:p>
    <w:p>
      <w:pPr>
        <w:widowControl/>
        <w:spacing w:line="336" w:lineRule="auto" w:after="80"/>
        <w:ind w:hanging="397" w:left="397"/>
        <w:jc w:val="left"/>
      </w:pPr>
      <w:r>
        <w:t>서지학개론 편찬위원회. (2020). 『서지학 개론』. 한울아카데미.</w:t>
      </w:r>
    </w:p>
    <w:p>
      <w:pPr>
        <w:widowControl/>
        <w:spacing w:line="336" w:lineRule="auto" w:after="80"/>
        <w:ind w:hanging="397" w:left="397"/>
        <w:jc w:val="left"/>
      </w:pPr>
      <w:r>
        <w:t>천혜봉. (2006). 『한국 서지학』. 민음사.</w:t>
      </w:r>
    </w:p>
    <w:p>
      <w:pPr>
        <w:widowControl/>
        <w:spacing w:line="336" w:lineRule="auto" w:after="80"/>
        <w:ind w:hanging="397" w:left="397"/>
        <w:jc w:val="left"/>
      </w:pPr>
      <w:r>
        <w:t>한국학중앙연구원. (2024). 「간인본」. 한국민족문화대백과사전. (검색일: 2026. 8. 19).</w:t>
      </w:r>
    </w:p>
    <w:p>
      <w:pPr>
        <w:widowControl/>
        <w:spacing w:line="336" w:lineRule="auto" w:after="80"/>
        <w:ind w:hanging="397" w:left="397"/>
        <w:jc w:val="left"/>
      </w:pPr>
      <w:r>
        <w:t>한국학중앙연구원. (연도 미상). 「목판본」. 한국민족문화대백과사전. (검색일: 2026. 8. 19).</w:t>
      </w:r>
    </w:p>
    <w:p>
      <w:pPr>
        <w:widowControl/>
        <w:spacing w:line="336" w:lineRule="auto" w:after="80"/>
        <w:ind w:hanging="397" w:left="397"/>
        <w:jc w:val="left"/>
      </w:pPr>
      <w:r>
        <w:t>한국학중앙연구원. (연도 미상). 「사본」. 한국민족문화대백과사전. (검색일: 2026. 8. 19).</w:t>
      </w:r>
    </w:p>
    <w:p>
      <w:pPr>
        <w:widowControl/>
        <w:spacing w:line="336" w:lineRule="auto" w:after="80"/>
        <w:ind w:hanging="397" w:left="397"/>
        <w:jc w:val="left"/>
      </w:pPr>
      <w:r>
        <w:t>한국학중앙연구원. (연도 미상). 「전사본」. 한국민족문화대백과사전. (검색일: 2026. 8. 19).</w:t>
      </w:r>
    </w:p>
    <w:p>
      <w:pPr>
        <w:widowControl/>
      </w:pPr>
      <w:r>
        <w:br w:type="page"/>
      </w:r>
    </w:p>
    <w:p>
      <w:pPr>
        <w:widowControl/>
        <w:spacing w:after="360"/>
        <w:ind w:firstLine="0"/>
        <w:jc w:val="center"/>
      </w:pPr>
      <w:r>
        <w:rPr>
          <w:b/>
          <w:color w:val="C00000"/>
          <w:sz w:val="36"/>
        </w:rPr>
        <w:t>과제 참고자료 이용 안내</w:t>
      </w:r>
    </w:p>
    <w:tbl>
      <w:tblPr>
        <w:tblW w:type="auto" w:w="0"/>
        <w:jc w:val="center"/>
        <w:tblLayout w:type="fixed"/>
        <w:tblLook w:firstColumn="1" w:firstRow="1" w:lastColumn="0" w:lastRow="0" w:noHBand="0" w:noVBand="1" w:val="04A0"/>
      </w:tblPr>
      <w:tblGrid>
        <w:gridCol w:w="9072"/>
      </w:tblGrid>
      <w:tr>
        <w:tc>
          <w:tcPr>
            <w:tcW w:type="dxa" w:w="8957"/>
            <w:shd w:fill="FFF2CC"/>
          </w:tcPr>
          <w:p>
            <w:pPr>
              <w:spacing w:after="200"/>
              <w:ind w:firstLine="0"/>
            </w:pPr>
            <w:r>
              <w:rPr>
                <w:b/>
                <w:color w:val="C00000"/>
                <w:sz w:val="26"/>
              </w:rPr>
              <w:t>⚠️ 주의사항</w:t>
            </w:r>
          </w:p>
          <w:p>
            <w:pPr>
              <w:spacing w:line="360" w:lineRule="auto" w:after="40"/>
              <w:ind w:firstLine="0"/>
              <w:jc w:val="left"/>
            </w:pPr>
            <w:r>
              <w:t>본 자료는 학점은행제 과제 참고용 샘플입니다.</w:t>
            </w:r>
          </w:p>
          <w:p>
            <w:pPr>
              <w:spacing w:line="360" w:lineRule="auto" w:after="40"/>
              <w:ind w:firstLine="0"/>
              <w:jc w:val="left"/>
            </w:pPr>
            <w:r>
              <w:t>위 학습 자료를 그대로 제출할 경우 모사율(표절률)로 인하여</w:t>
            </w:r>
          </w:p>
          <w:p>
            <w:pPr>
              <w:spacing w:line="360" w:lineRule="auto" w:after="40"/>
              <w:ind w:firstLine="0"/>
              <w:jc w:val="left"/>
            </w:pPr>
            <w:r>
              <w:t>성적 불이익 또는 해당 과목 0점 처리될 수 있습니다.</w:t>
            </w:r>
          </w:p>
          <w:p>
            <w:pPr>
              <w:spacing w:line="360" w:lineRule="auto" w:after="40"/>
              <w:ind w:firstLine="0"/>
              <w:jc w:val="left"/>
            </w:pPr>
            <w:r>
              <w:t>반드시 본인의 언어로 수정·재작성하여 제출하시기 바랍니다.</w:t>
            </w:r>
          </w:p>
        </w:tc>
      </w:tr>
    </w:tbl>
    <w:p>
      <w:pPr>
        <w:widowControl/>
        <w:spacing w:after="200"/>
        <w:ind w:firstLine="0"/>
      </w:pPr>
    </w:p>
    <w:p>
      <w:pPr>
        <w:widowControl/>
        <w:spacing w:after="160"/>
        <w:ind w:firstLine="0"/>
      </w:pPr>
      <w:r>
        <w:rPr>
          <w:b/>
          <w:color w:val="2F5597"/>
          <w:sz w:val="26"/>
        </w:rPr>
        <w:t>📌 과제 수정이 어려우신가요?</w:t>
      </w:r>
    </w:p>
    <w:p>
      <w:pPr>
        <w:widowControl/>
        <w:spacing w:after="80"/>
        <w:ind w:firstLine="0"/>
        <w:jc w:val="left"/>
      </w:pPr>
      <w:r>
        <w:t>국민원격교육관리센터에서 1:1 과제 수정 도움을 드립니다.</w:t>
      </w:r>
    </w:p>
    <w:p>
      <w:pPr>
        <w:widowControl/>
        <w:spacing w:after="80"/>
        <w:ind w:firstLine="0"/>
        <w:jc w:val="left"/>
      </w:pPr>
      <w:r>
        <w:t>아래 연락처로 문의해 주세요.</w:t>
      </w:r>
    </w:p>
    <w:p>
      <w:pPr>
        <w:widowControl/>
        <w:spacing w:after="80"/>
        <w:ind w:firstLine="0"/>
        <w:jc w:val="left"/>
      </w:pPr>
    </w:p>
    <w:p>
      <w:pPr>
        <w:widowControl/>
        <w:spacing w:after="80"/>
        <w:ind w:firstLine="0"/>
        <w:jc w:val="left"/>
      </w:pPr>
      <w:r>
        <w:rPr>
          <w:b/>
        </w:rPr>
        <w:t>📞 전화: 050-7878-7044</w:t>
      </w:r>
    </w:p>
    <w:p>
      <w:pPr>
        <w:widowControl/>
        <w:spacing w:after="80"/>
        <w:ind w:firstLine="0"/>
        <w:jc w:val="left"/>
      </w:pPr>
      <w:r>
        <w:rPr>
          <w:b/>
        </w:rPr>
        <w:t>💬 카카오톡: @국민원격교육관리센터</w:t>
      </w:r>
    </w:p>
    <w:p>
      <w:pPr>
        <w:widowControl/>
        <w:spacing w:after="80"/>
        <w:ind w:firstLine="0"/>
        <w:jc w:val="left"/>
      </w:pPr>
      <w:r>
        <w:rPr>
          <w:b/>
        </w:rPr>
        <w:t>🕐 운영시간: 평일 10:00–19:00</w:t>
      </w:r>
    </w:p>
    <w:p>
      <w:pPr>
        <w:widowControl/>
        <w:spacing w:after="80"/>
        <w:ind w:firstLine="0"/>
        <w:jc w:val="left"/>
      </w:pPr>
      <w:r>
        <w:rPr>
          <w:b/>
        </w:rPr>
        <w:t>🌐 웹사이트: korealms.co.kr</w:t>
      </w:r>
    </w:p>
    <w:sectPr w:rsidR="00FC693F" w:rsidRPr="0006063C" w:rsidSect="00034616">
      <w:footerReference w:type="default" r:id="rId9"/>
      <w:pgSz w:w="11906" w:h="16838"/>
      <w:pgMar w:top="1361" w:right="1417" w:bottom="124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color w:val="6E6E6E"/>
        <w:sz w:val="18"/>
      </w:rP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5" w:lineRule="auto" w:after="100"/>
      <w:ind w:firstLine="397"/>
      <w:jc w:val="both"/>
    </w:pPr>
    <w:rPr>
      <w:rFonts w:ascii="Malgun Gothic" w:hAnsi="Malgun Gothic" w:eastAsia="맑은 고딕"/>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ind w:firstLine="0"/>
      <w:outlineLvl w:val="0"/>
    </w:pPr>
    <w:rPr>
      <w:rFonts w:asciiTheme="majorHAnsi" w:eastAsiaTheme="majorEastAsia" w:hAnsiTheme="majorHAnsi" w:cstheme="majorBidi" w:ascii="Malgun Gothic" w:hAnsi="Malgun Gothic" w:eastAsia="맑은 고딕"/>
      <w:b/>
      <w:bCs/>
      <w:color w:val="17365D"/>
      <w:sz w:val="32"/>
      <w:szCs w:val="28"/>
    </w:rPr>
  </w:style>
  <w:style w:type="paragraph" w:styleId="Heading2">
    <w:name w:val="heading 2"/>
    <w:basedOn w:val="Normal"/>
    <w:next w:val="Normal"/>
    <w:link w:val="Heading2Char"/>
    <w:uiPriority w:val="9"/>
    <w:unhideWhenUsed/>
    <w:qFormat/>
    <w:rsid w:val="00FC693F"/>
    <w:pPr>
      <w:keepNext/>
      <w:keepLines/>
      <w:spacing w:before="200" w:after="120"/>
      <w:ind w:firstLine="0"/>
      <w:outlineLvl w:val="1"/>
    </w:pPr>
    <w:rPr>
      <w:rFonts w:asciiTheme="majorHAnsi" w:eastAsiaTheme="majorEastAsia" w:hAnsiTheme="majorHAnsi" w:cstheme="majorBidi" w:ascii="Malgun Gothic" w:hAnsi="Malgun Gothic" w:eastAsia="맑은 고딕"/>
      <w:b/>
      <w:bCs/>
      <w:color w:val="2F5597"/>
      <w:sz w:val="25"/>
      <w:szCs w:val="26"/>
    </w:rPr>
  </w:style>
  <w:style w:type="paragraph" w:styleId="Heading3">
    <w:name w:val="heading 3"/>
    <w:basedOn w:val="Normal"/>
    <w:next w:val="Normal"/>
    <w:link w:val="Heading3Char"/>
    <w:uiPriority w:val="9"/>
    <w:unhideWhenUsed/>
    <w:qFormat/>
    <w:rsid w:val="00FC693F"/>
    <w:pPr>
      <w:keepNext/>
      <w:keepLines/>
      <w:spacing w:before="200" w:after="120"/>
      <w:ind w:firstLine="0"/>
      <w:outlineLvl w:val="2"/>
    </w:pPr>
    <w:rPr>
      <w:rFonts w:asciiTheme="majorHAnsi" w:eastAsiaTheme="majorEastAsia" w:hAnsiTheme="majorHAnsi" w:cstheme="majorBidi" w:ascii="Malgun Gothic" w:hAnsi="Malgun Gothic" w:eastAsia="맑은 고딕"/>
      <w:b/>
      <w:bCs/>
      <w:color w:val="40404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Sub">
    <w:name w:val="Cover Sub"/>
    <w:pPr>
      <w:ind w:firstLine="0"/>
      <w:jc w:val="center"/>
    </w:pPr>
    <w:rPr>
      <w:rFonts w:ascii="Malgun Gothic" w:hAnsi="Malgun Gothic" w:eastAsia="맑은 고딕"/>
      <w:b/>
      <w:color w:val="2F5597"/>
      <w:sz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서지학개론 - 사본 및 간인본의 개념과 종류, 목판본의 특징</dc:title>
  <dc:subject>학점은행제 과제 참고용 샘플</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