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ageBreakBefore w:val="0"/>
      </w:pPr>
    </w:p>
    <w:p>
      <w:pPr>
        <w:pageBreakBefore w:val="0"/>
      </w:pPr>
    </w:p>
    <w:p>
      <w:pPr>
        <w:pageBreakBefore w:val="0"/>
      </w:pPr>
    </w:p>
    <w:p>
      <w:pPr>
        <w:pageBreakBefore w:val="0"/>
        <w:spacing w:after="320"/>
        <w:jc w:val="center"/>
      </w:pPr>
      <w:r>
        <w:rPr>
          <w:rFonts w:ascii="Noto Sans CJK KR" w:hAnsi="Noto Sans CJK KR" w:eastAsia="Noto Sans CJK KR"/>
          <w:b/>
          <w:sz w:val="30"/>
        </w:rPr>
        <w:t>사회복지조사론</w:t>
      </w:r>
    </w:p>
    <w:p>
      <w:pPr>
        <w:pageBreakBefore w:val="0"/>
        <w:spacing w:after="520"/>
        <w:jc w:val="center"/>
      </w:pPr>
      <w:r>
        <w:rPr>
          <w:rFonts w:ascii="Noto Sans CJK KR" w:hAnsi="Noto Sans CJK KR" w:eastAsia="Noto Sans CJK KR"/>
          <w:b/>
          <w:sz w:val="44"/>
        </w:rPr>
        <w:t>양적조사와 질적조사의 비교 및</w:t>
        <w:br/>
        <w:t>신뢰도·타당도 향상 방안</w:t>
      </w:r>
    </w:p>
    <w:p>
      <w:pPr>
        <w:pageBreakBefore w:val="0"/>
        <w:spacing w:after="560"/>
        <w:jc w:val="center"/>
      </w:pPr>
      <w:r>
        <w:rPr>
          <w:color w:val="505050"/>
          <w:sz w:val="20"/>
        </w:rPr>
        <w:t>━━━━━━━━━━━━━━━━━━━━━━━━━━━━</w:t>
      </w:r>
    </w:p>
    <w:p>
      <w:pPr>
        <w:pageBreakBefore w:val="0"/>
        <w:spacing w:after="200"/>
        <w:ind w:left="1701"/>
        <w:jc w:val="left"/>
      </w:pPr>
      <w:r>
        <w:rPr>
          <w:b/>
          <w:sz w:val="26"/>
        </w:rPr>
        <w:t>목차</w:t>
      </w:r>
    </w:p>
    <w:p>
      <w:pPr>
        <w:pageBreakBefore w:val="0"/>
        <w:spacing w:after="100"/>
        <w:ind w:left="1701" w:firstLine="0"/>
        <w:jc w:val="left"/>
      </w:pPr>
      <w:r>
        <w:rPr>
          <w:rFonts w:ascii="Noto Sans CJK KR" w:hAnsi="Noto Sans CJK KR" w:eastAsia="Noto Sans CJK KR"/>
          <w:sz w:val="21"/>
        </w:rPr>
        <w:t>1. 서론</w:t>
      </w:r>
    </w:p>
    <w:p>
      <w:pPr>
        <w:pageBreakBefore w:val="0"/>
        <w:spacing w:after="100"/>
        <w:ind w:left="1701" w:firstLine="0"/>
        <w:jc w:val="left"/>
      </w:pPr>
      <w:r>
        <w:rPr>
          <w:rFonts w:ascii="Noto Sans CJK KR" w:hAnsi="Noto Sans CJK KR" w:eastAsia="Noto Sans CJK KR"/>
          <w:sz w:val="21"/>
        </w:rPr>
        <w:t>2. 본론</w:t>
      </w:r>
    </w:p>
    <w:p>
      <w:pPr>
        <w:pageBreakBefore w:val="0"/>
        <w:spacing w:after="100"/>
        <w:ind w:left="1701" w:firstLine="0"/>
        <w:jc w:val="left"/>
      </w:pPr>
      <w:r>
        <w:rPr>
          <w:rFonts w:ascii="Noto Sans CJK KR" w:hAnsi="Noto Sans CJK KR" w:eastAsia="Noto Sans CJK KR"/>
          <w:sz w:val="21"/>
        </w:rPr>
        <w:t xml:space="preserve">   2.1 양적조사와 질적조사의 개념 및 비교</w:t>
      </w:r>
    </w:p>
    <w:p>
      <w:pPr>
        <w:pageBreakBefore w:val="0"/>
        <w:spacing w:after="100"/>
        <w:ind w:left="1701" w:firstLine="0"/>
        <w:jc w:val="left"/>
      </w:pPr>
      <w:r>
        <w:rPr>
          <w:rFonts w:ascii="Noto Sans CJK KR" w:hAnsi="Noto Sans CJK KR" w:eastAsia="Noto Sans CJK KR"/>
          <w:sz w:val="21"/>
        </w:rPr>
        <w:t xml:space="preserve">   2.2 양적조사의 신뢰도와 타당도 향상 방안</w:t>
      </w:r>
    </w:p>
    <w:p>
      <w:pPr>
        <w:pageBreakBefore w:val="0"/>
        <w:spacing w:after="100"/>
        <w:ind w:left="1701" w:firstLine="0"/>
        <w:jc w:val="left"/>
      </w:pPr>
      <w:r>
        <w:rPr>
          <w:rFonts w:ascii="Noto Sans CJK KR" w:hAnsi="Noto Sans CJK KR" w:eastAsia="Noto Sans CJK KR"/>
          <w:sz w:val="21"/>
        </w:rPr>
        <w:t xml:space="preserve">   2.3 질적조사의 신뢰도와 타당도 향상 방안</w:t>
      </w:r>
    </w:p>
    <w:p>
      <w:pPr>
        <w:pageBreakBefore w:val="0"/>
        <w:spacing w:after="100"/>
        <w:ind w:left="1701" w:firstLine="0"/>
        <w:jc w:val="left"/>
      </w:pPr>
      <w:r>
        <w:rPr>
          <w:rFonts w:ascii="Noto Sans CJK KR" w:hAnsi="Noto Sans CJK KR" w:eastAsia="Noto Sans CJK KR"/>
          <w:sz w:val="21"/>
        </w:rPr>
        <w:t>3. 결론</w:t>
      </w:r>
    </w:p>
    <w:p>
      <w:pPr>
        <w:pageBreakBefore w:val="0"/>
        <w:spacing w:after="100"/>
        <w:ind w:left="1701" w:firstLine="0"/>
        <w:jc w:val="left"/>
      </w:pPr>
      <w:r>
        <w:rPr>
          <w:rFonts w:ascii="Noto Sans CJK KR" w:hAnsi="Noto Sans CJK KR" w:eastAsia="Noto Sans CJK KR"/>
          <w:sz w:val="21"/>
        </w:rPr>
        <w:t>4. 참고문헌</w:t>
      </w:r>
    </w:p>
    <w:p>
      <w:pPr>
        <w:pageBreakBefore w:val="0"/>
      </w:pPr>
      <w:r>
        <w:br w:type="page"/>
      </w:r>
    </w:p>
    <w:p>
      <w:pPr>
        <w:pStyle w:val="Heading1"/>
        <w:spacing w:before="80" w:after="50"/>
        <w:ind w:firstLine="0"/>
      </w:pPr>
      <w:r>
        <w:t>1. 서론</w:t>
      </w:r>
    </w:p>
    <w:p>
      <w:pPr>
        <w:spacing w:line="384" w:lineRule="auto" w:after="50"/>
        <w:ind w:firstLine="425"/>
      </w:pPr>
      <w:r>
        <w:rPr>
          <w:rFonts w:ascii="Noto Sans CJK KR" w:hAnsi="Noto Sans CJK KR" w:eastAsia="Noto Sans CJK KR"/>
          <w:b w:val="0"/>
          <w:sz w:val="20"/>
        </w:rPr>
        <w:t>사회복지조사는 개인과 가족, 집단 및 지역사회가 경험하는 문제를 과학적으로 파악하고 사회복지정책과 실천의 근거를 마련하기 위한 중요한 과정이다. 사회현상은 복잡하고 인간의 행동은 상황과 맥락에 따라 달라지기 때문에 하나의 조사방법만으로 모든 현상을 충분히 설명하기는 어렵다. 이 때문에 사회복지조사에서는 수치와 통계적 관계를 중심으로 현상을 파악하는 양적조사와, 연구 참여자의 경험과 의미를 심층적으로 이해하는 질적조사가 함께 활용된다. 두 방법은 연구목적, 자료수집 방식, 분석절차, 연구자의 역할에서 차이가 있으나 모두 체계적인 절차를 통해 신뢰할 수 있는 지식을 생산한다는 공통된 목적을 가진다.</w:t>
      </w:r>
    </w:p>
    <w:p>
      <w:pPr>
        <w:spacing w:line="384" w:lineRule="auto" w:after="50"/>
        <w:ind w:firstLine="425"/>
      </w:pPr>
      <w:r>
        <w:t>조사연구에서 중요한 기준은 신뢰도와 타당도이다. 신뢰도는 측정이나 연구결과가 얼마나 일관되고 안정적으로 나타나는가와 관련되며, 타당도는 연구자가 설명하고자 한 내용을 얼마나 정확하게 파악하는가와 관련된다. 양적조사는 표준화된 측정도구를 이용하여 이를 통계적으로 검토하는 경우가 많고, 질적조사는 참여자의 삶과 맥락을 깊이 이해하는 연구이므로 자료와 해석의 신빙성, 일관성, 확인 가능성을 확보하는 절차가 중요하다. 이하에서는 두 조사방법의 특징을 비교하고 각각의 연구에서 신뢰도와 타당도를 높이는 방안을 살펴보고자 한다.</w:t>
      </w:r>
    </w:p>
    <w:p>
      <w:pPr>
        <w:pStyle w:val="Heading1"/>
        <w:spacing w:before="80" w:after="50"/>
        <w:ind w:firstLine="0"/>
      </w:pPr>
      <w:r>
        <w:t>2. 본론</w:t>
      </w:r>
    </w:p>
    <w:p>
      <w:pPr>
        <w:pStyle w:val="Heading2"/>
        <w:spacing w:before="40" w:after="50"/>
        <w:ind w:firstLine="0"/>
      </w:pPr>
      <w:r>
        <w:t>2.1 양적조사와 질적조사의 개념 및 비교</w:t>
      </w:r>
    </w:p>
    <w:p>
      <w:pPr>
        <w:spacing w:line="384" w:lineRule="auto" w:after="50"/>
        <w:ind w:firstLine="425"/>
      </w:pPr>
      <w:r>
        <w:rPr>
          <w:rFonts w:ascii="Noto Sans CJK KR" w:hAnsi="Noto Sans CJK KR" w:eastAsia="Noto Sans CJK KR"/>
          <w:b w:val="0"/>
          <w:sz w:val="20"/>
        </w:rPr>
        <w:t>양적조사는 관찰하고자 하는 사회현상을 변수로 구체화한 뒤 이를 수치로 측정하고 통계적으로 분석하는 연구방법이다. 연구자는 선행연구와 이론을 바탕으로 가설을 설정하고, 설문지·척도·구조화된 관찰도구 등을 이용하여 비교적 많은 대상자로부터 동일한 방식으로 자료를 수집한다. 예를 들어 노인의 사회적 지지가 우울 수준에 어떠한 영향을 미치는지 알아보는 연구에서는 사회적 지지와 우울을 측정할 수 있는 척도를 활용해 점수를 산출하고, 두 변수 사이의 관련성을 통계적으로 분석할 수 있다. 이러한 방식은 집단 간 차이나 변수 간 관계를 명확하게 제시하고 결과를 일정 범위의 모집단에 일반화하는 데 유리하다.</w:t>
      </w:r>
    </w:p>
    <w:p>
      <w:pPr>
        <w:spacing w:line="384" w:lineRule="auto" w:after="50"/>
        <w:ind w:firstLine="425"/>
      </w:pPr>
      <w:r>
        <w:rPr>
          <w:rFonts w:ascii="Noto Sans CJK KR" w:hAnsi="Noto Sans CJK KR" w:eastAsia="Noto Sans CJK KR"/>
          <w:b w:val="0"/>
          <w:sz w:val="20"/>
        </w:rPr>
        <w:t>질적조사는 인간이 특정한 경험을 어떻게 인식하고 어떤 의미를 부여하는지를 자연스러운 맥락 속에서 이해하려는 연구방법이다. 자료는 주로 심층면접, 참여관찰, 포커스그룹, 기록물이나 문서 분석 등을 통해 수집되며, 연구 과정에서 새롭게 발견된 내용에 따라 질문이나 분석의 방향이 조정될 수 있다. 예를 들어 독거노인이 지역사회 돌봄서비스를 이용하면서 느끼는 안정감과 불편함을 알아보고자 한다면, 단순 만족도 점수만으로는 드러나기 어려운 경험의 맥락을 면접을 통해 구체적으로 파악할 수 있다. 질적조사의 강점은 참여자의 언어와 생활세계에 가까이 접근하여 복잡한 사회현상의 과정과 의미를 깊이 설명할 수 있다는 데 있다.</w:t>
      </w:r>
    </w:p>
    <w:p>
      <w:pPr>
        <w:spacing w:line="384" w:lineRule="auto" w:after="50"/>
        <w:ind w:firstLine="425"/>
      </w:pPr>
      <w:r>
        <w:t>양적조사와 질적조사는 서로 우열을 가리는 방법이라기보다 연구문제에 따라 선택되는 상호보완적 접근이다. 양적조사는 '얼마나 많은가', '변수 간 관계가 있는가', '효과의 크기는 어느 정도인가'를 밝히는 데 강점이 있고, 질적조사는 '왜 그러한 경험이 나타나는가', '당사자는 그것을 어떻게 받아들이는가', '어떤 맥락에서 변화가 발생하는가'를 설명하는 데 적합하다. 또한 양적조사는 표준화된 절차와 연구자의 영향 최소화를 중시하는 반면, 질적조사는 연구자와 참여자의 상호작용도 자료 생성 과정의 일부로 본다는 차이가 있다.</w:t>
      </w:r>
    </w:p>
    <w:p>
      <w:pPr>
        <w:pStyle w:val="Heading2"/>
        <w:pageBreakBefore/>
        <w:spacing w:before="40" w:after="50"/>
        <w:ind w:firstLine="0"/>
      </w:pPr>
      <w:r>
        <w:t>2.2 양적조사의 신뢰도와 타당도 향상 방안</w:t>
      </w:r>
    </w:p>
    <w:p>
      <w:pPr>
        <w:spacing w:line="384" w:lineRule="auto" w:after="50"/>
        <w:ind w:firstLine="425"/>
      </w:pPr>
      <w:r>
        <w:rPr>
          <w:rFonts w:ascii="Noto Sans CJK KR" w:hAnsi="Noto Sans CJK KR" w:eastAsia="Noto Sans CJK KR"/>
          <w:b w:val="0"/>
          <w:sz w:val="20"/>
        </w:rPr>
        <w:t>양적조사에서 신뢰도를 높이기 위해서는 먼저 측정도구가 동일한 개념을 일관되게 측정하도록 구성되어야 한다. 가능하다면 선행연구를 통해 신뢰도가 검증된 표준화 척도를 활용하고, 새로운 문항을 개발할 경우에는 예비조사를 실시하여 문항의 표현이 모호하지 않은지와 응답자들이 같은 의미로 이해하는지를 확인해야 한다. 동일한 개념을 측정하는 여러 문항 사이의 내적 일관성을 검토하고, 필요한 경우 재검사나 검사자 간 일치도 등을 확인하는 것도 측정의 안정성을 높이는 방법이다. 조사자 교육 역시 중요하다. 면접조사나 관찰조사에서는 조사자마다 질문 순서나 설명 방식이 달라질 경우 측정오차가 커질 수 있으므로 조사 매뉴얼을 마련하고 동일한 절차를 적용하도록 훈련해야 한다.</w:t>
      </w:r>
    </w:p>
    <w:p>
      <w:pPr>
        <w:spacing w:line="384" w:lineRule="auto" w:after="50"/>
        <w:ind w:firstLine="425"/>
      </w:pPr>
      <w:r>
        <w:rPr>
          <w:rFonts w:ascii="Noto Sans CJK KR" w:hAnsi="Noto Sans CJK KR" w:eastAsia="Noto Sans CJK KR"/>
          <w:b w:val="0"/>
          <w:sz w:val="20"/>
        </w:rPr>
        <w:t>자료수집 환경을 가능한 한 일정하게 유지하는 것도 신뢰도 향상에 도움이 된다. 조사 시점, 질문 제시 방식, 응답 기준이 지나치게 달라지면 같은 대상이라도 다른 결과가 나타날 수 있기 때문이다. 또한 자료 입력 과정에서 발생하는 오류를 줄이기 위해 코딩 기준을 명확히 정하고, 결측값과 이상치의 처리 원칙을 사전에 설정해야 한다. 이처럼 측정도구의 표준화, 조사자 교육, 자료관리 절차의 일관성을 확보하면 우연한 오차를 줄이고 반복 측정에서도 유사한 결과가 나타날 가능성을 높일 수 있다.</w:t>
      </w:r>
    </w:p>
    <w:p>
      <w:pPr>
        <w:spacing w:line="384" w:lineRule="auto" w:after="50"/>
        <w:ind w:firstLine="425"/>
      </w:pPr>
      <w:r>
        <w:rPr>
          <w:rFonts w:ascii="Noto Sans CJK KR" w:hAnsi="Noto Sans CJK KR" w:eastAsia="Noto Sans CJK KR"/>
          <w:b w:val="0"/>
          <w:sz w:val="20"/>
        </w:rPr>
        <w:t>양적조사에서 타당도를 높이기 위해서는 무엇보다 연구하고자 하는 개념을 정확히 정의하고 이를 적절한 측정지표로 연결해야 한다. 예를 들어 삶의 질이라는 포괄적인 개념을 단순히 소득 수준 하나로 측정한다면 개념 전체를 충분히 반영하기 어렵다. 따라서 선행연구와 이론을 토대로 개념의 구성요소를 확인하고, 전문가 검토를 통해 문항이 연구개념을 충분히 대표하는지 확인할 필요가 있다. 기존의 관련 척도나 외부 기준과의 관계를 분석하고, 서로 다른 개념을 측정하는 도구와 지나치게 높은 상관이 나타나지 않는지도 살펴보면 구성타당도를 더욱 체계적으로 확인할 수 있다.</w:t>
      </w:r>
    </w:p>
    <w:p>
      <w:pPr>
        <w:spacing w:line="384" w:lineRule="auto" w:after="50"/>
        <w:ind w:firstLine="425"/>
      </w:pPr>
      <w:r>
        <w:rPr>
          <w:rFonts w:ascii="Noto Sans CJK KR" w:hAnsi="Noto Sans CJK KR" w:eastAsia="Noto Sans CJK KR"/>
          <w:b w:val="0"/>
          <w:sz w:val="20"/>
        </w:rPr>
        <w:t>연구설계 차원에서는 외생변수와 편향을 통제해야 한다. 실험이나 프로그램 효과성 연구에서는 가능하다면 비교집단을 구성하고 사전·사후 측정을 실시하여 관찰된 변화가 실제 개입효과인지 판단할 수 있도록 해야 한다. 표본이 특정 연령, 성별 또는 지역에 편중되지 않도록 모집단의 특성을 고려한 표본추출을 실시하는 것은 외적 타당도를 높이는 데 중요하다. 응답률이 지나치게 낮거나 특정한 특성을 가진 사람만 조사에 참여하면 결과의 일반화 가능성이 제한되므로 비응답 편향도 점검해야 한다. 결국 양적조사의 타당도는 좋은 측정도구만으로 확보되는 것이 아니라 개념화, 표본추출, 연구설계, 통계분석이 서로 논리적으로 연결될 때 높아진다고 할 수 있다.</w:t>
      </w:r>
    </w:p>
    <w:p>
      <w:pPr>
        <w:spacing w:line="384" w:lineRule="auto" w:after="50"/>
        <w:ind w:firstLine="425"/>
      </w:pPr>
      <w:r>
        <w:rPr>
          <w:rFonts w:ascii="Noto Sans CJK KR" w:hAnsi="Noto Sans CJK KR" w:eastAsia="Noto Sans CJK KR"/>
          <w:b w:val="0"/>
          <w:sz w:val="20"/>
        </w:rPr>
        <w:t>또한 신뢰도가 높다고 해서 반드시 타당도가 높은 것은 아니라는 점을 주의해야 한다. 잘못 설정된 질문을 매번 동일하게 측정한다면 결과는 일관되게 나타날 수 있으나 연구자가 의도한 개념을 정확히 측정했다고 볼 수는 없다. 따라서 양적연구자는 신뢰도 검증과 타당도 검증을 별개의 절차로 인식하면서도 두 기준이 함께 충족되도록 연구도구와 연구설계를 지속적으로 점검해야 한다.</w:t>
      </w:r>
    </w:p>
    <w:p>
      <w:pPr>
        <w:pStyle w:val="Heading2"/>
        <w:pageBreakBefore/>
        <w:spacing w:before="40" w:after="50"/>
        <w:ind w:firstLine="0"/>
      </w:pPr>
      <w:r>
        <w:t>2.3 질적조사의 신뢰도와 타당도 향상 방안</w:t>
      </w:r>
    </w:p>
    <w:p>
      <w:pPr>
        <w:spacing w:line="384" w:lineRule="auto" w:after="50"/>
        <w:ind w:firstLine="425"/>
      </w:pPr>
      <w:r>
        <w:t>질적조사는 면접 내용과 의미가 참여자의 경험, 연구자와의 관계, 조사 시점과 환경에 따라 달라질 수 있기 때문에 양적조사와 동일한 의미의 반복 측정만으로 연구의 질을 평가하기 어렵다. 따라서 연구결과가 참여자의 실제 경험을 충실히 반영하는지, 연구과정과 해석이 일관되고 추적 가능한지, 연구자의 주관적 판단이 과도하게 개입하지 않았는지를 확인하는 방식으로 신뢰도와 타당도를 확보해야 한다.</w:t>
      </w:r>
    </w:p>
    <w:p>
      <w:pPr>
        <w:spacing w:line="384" w:lineRule="auto" w:after="50"/>
        <w:ind w:firstLine="425"/>
      </w:pPr>
      <w:r>
        <w:t>첫째, 삼각검증을 활용할 수 있다. 면접, 관찰, 문서 등 서로 다른 자료를 함께 비교하거나 여러 참여자의 진술을 대조하면 한 자료원에서 발생한 편향을 줄일 수 있다. 둘째, 참여자 확인을 통해 연구자가 해석한 내용이 참여자의 경험과 크게 어긋나지 않는지 검토할 수 있다. 면접 내용을 요약하거나 주요 분석결과를 참여자에게 제시하여 의견을 확인하는 과정은 연구자의 일방적인 의미 부여를 줄이는 데 도움이 된다.</w:t>
      </w:r>
    </w:p>
    <w:p>
      <w:pPr>
        <w:spacing w:line="384" w:lineRule="auto" w:after="50"/>
        <w:ind w:firstLine="425"/>
      </w:pPr>
      <w:r>
        <w:t>셋째, 참여자 선정 기준, 면접 질문의 변화, 코딩과 범주화 과정, 연구자의 판단과 수정 과정을 체계적으로 기록하는 감사추적 자료를 남겨야 한다. 넷째, 동료검토를 활용하여 코딩과 해석과정을 다른 연구자와 논의하면 편향된 해석이나 누락된 관점을 발견하기 쉽다. 다섯째, 연구자는 자신의 가치와 선입견이 자료수집 및 해석에 미치는 영향을 성찰하고 연구일지나 성찰노트에 기록함으로써 자신의 위치를 투명하게 드러낼 필요가 있다.</w:t>
      </w:r>
    </w:p>
    <w:p>
      <w:pPr>
        <w:spacing w:line="384" w:lineRule="auto" w:after="50"/>
        <w:ind w:firstLine="425"/>
      </w:pPr>
      <w:r>
        <w:t>질적조사의 타당도를 높이기 위해서는 연구대상과 맥락을 충분히 기술하고, 새로운 의미나 범주가 더 이상 크게 추가되지 않을 정도까지 자료를 수집해야 한다. 또한 연구자가 예상하지 못한 반대 사례나 예외적 사례도 검토해야 한다. 자신의 주장과 맞지 않는 자료를 제외하기보다 부정적 사례를 통해 기존 해석을 수정하거나 정교화할 때 연구결과의 신빙성과 설득력이 높아진다.</w:t>
      </w:r>
    </w:p>
    <w:p>
      <w:pPr>
        <w:pStyle w:val="Heading1"/>
        <w:spacing w:before="80" w:after="50"/>
        <w:ind w:firstLine="0"/>
      </w:pPr>
      <w:r>
        <w:t>3. 결론</w:t>
      </w:r>
    </w:p>
    <w:p>
      <w:pPr>
        <w:spacing w:line="384" w:lineRule="auto" w:after="50"/>
        <w:ind w:firstLine="425"/>
      </w:pPr>
      <w:r>
        <w:t>양적조사와 질적조사는 사회현상을 탐구하는 방식이 다르지만 모두 설득력 있는 결과를 제시하기 위해 신뢰도와 타당도를 확보해야 한다. 양적조사는 표준화된 도구, 조사자 교육, 적절한 표본추출과 연구설계를 통해 측정의 일관성과 정확성을 높여야 하며, 질적조사는 삼각검증, 참여자 확인, 동료검토, 감사추적, 연구자의 성찰 등을 통해 자료와 해석의 신빙성을 높여야 한다.</w:t>
      </w:r>
    </w:p>
    <w:p>
      <w:pPr>
        <w:spacing w:line="384" w:lineRule="auto" w:after="50"/>
        <w:ind w:firstLine="425"/>
      </w:pPr>
      <w:r>
        <w:t>본인은 어느 한 방법이 더 과학적이라고 단정하기보다 연구문제에 적합한 방법을 선택하는 것이 중요하다고 생각한다. 사회복지현장에는 프로그램 효과처럼 수치로 비교해야 할 문제와 서비스 이용자의 경험처럼 맥락을 이해해야 할 문제가 함께 존재한다. 따라서 두 조사방법을 필요에 따라 상호보완적으로 활용하고 각 방법의 특성에 맞는 신뢰도와 타당도 확보 절차를 적용하는 것이 바람직하다고 본다.</w:t>
      </w:r>
    </w:p>
    <w:p>
      <w:pPr>
        <w:pStyle w:val="Heading1"/>
        <w:spacing w:before="80" w:after="50"/>
        <w:ind w:firstLine="0"/>
      </w:pPr>
      <w:r>
        <w:t>4. 참고문헌</w:t>
      </w:r>
    </w:p>
    <w:p>
      <w:pPr>
        <w:spacing w:after="0" w:line="276" w:lineRule="auto"/>
        <w:ind w:left="170" w:firstLine="0"/>
      </w:pPr>
      <w:r>
        <w:rPr>
          <w:rFonts w:ascii="Noto Sans CJK KR" w:hAnsi="Noto Sans CJK KR" w:eastAsia="Noto Sans CJK KR"/>
          <w:sz w:val="18"/>
        </w:rPr>
        <w:t>김영종. (2023). 『사회복지조사론』(2판). 학지사.</w:t>
      </w:r>
    </w:p>
    <w:p>
      <w:pPr>
        <w:spacing w:after="0" w:line="276" w:lineRule="auto"/>
        <w:ind w:left="170" w:firstLine="0"/>
      </w:pPr>
      <w:r>
        <w:rPr>
          <w:rFonts w:ascii="Noto Sans CJK KR" w:hAnsi="Noto Sans CJK KR" w:eastAsia="Noto Sans CJK KR"/>
          <w:sz w:val="18"/>
        </w:rPr>
        <w:t>채구묵. (2015). 『사회복지조사방법론』(제4판). 양서원.</w:t>
      </w:r>
    </w:p>
    <w:p>
      <w:pPr>
        <w:spacing w:after="0" w:line="276" w:lineRule="auto"/>
        <w:ind w:left="170" w:firstLine="0"/>
      </w:pPr>
      <w:r>
        <w:rPr>
          <w:rFonts w:ascii="Noto Sans CJK KR" w:hAnsi="Noto Sans CJK KR" w:eastAsia="Noto Sans CJK KR"/>
          <w:sz w:val="18"/>
        </w:rPr>
        <w:t>원석조. (2012). 『사회복지조사론』. 공동체.</w:t>
      </w:r>
    </w:p>
    <w:p>
      <w:pPr>
        <w:spacing w:after="0" w:line="276" w:lineRule="auto"/>
        <w:ind w:left="170" w:firstLine="0"/>
      </w:pPr>
      <w:r>
        <w:rPr>
          <w:rFonts w:ascii="Noto Sans CJK KR" w:hAnsi="Noto Sans CJK KR" w:eastAsia="Noto Sans CJK KR"/>
          <w:sz w:val="18"/>
        </w:rPr>
        <w:t>이종하·조지용·김윤화·김표민. (2020). 『사회복지조사론』(제2판). 양서원.</w:t>
      </w:r>
    </w:p>
    <w:p>
      <w:pPr>
        <w:pageBreakBefore/>
        <w:spacing w:after="360"/>
        <w:jc w:val="center"/>
      </w:pPr>
      <w:r>
        <w:rPr>
          <w:b/>
          <w:sz w:val="32"/>
        </w:rPr>
        <w:t>주의사항</w:t>
      </w:r>
    </w:p>
    <w:p>
      <w:pPr>
        <w:spacing w:line="408" w:lineRule="auto" w:after="560"/>
        <w:jc w:val="center"/>
      </w:pPr>
      <w:r>
        <w:rPr>
          <w:rFonts w:ascii="Noto Sans CJK KR" w:hAnsi="Noto Sans CJK KR" w:eastAsia="Noto Sans CJK KR"/>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240"/>
        <w:jc w:val="center"/>
      </w:pPr>
      <w:r>
        <w:rPr>
          <w:b/>
          <w:sz w:val="28"/>
        </w:rPr>
        <w:t>과제 수정이 어려우신가요?</w:t>
      </w:r>
    </w:p>
    <w:p>
      <w:pPr>
        <w:spacing w:line="384" w:lineRule="auto" w:after="360"/>
        <w:jc w:val="center"/>
      </w:pPr>
      <w:r>
        <w:rPr>
          <w:sz w:val="21"/>
        </w:rPr>
        <w:t>국민원격교육관리센터에서 1:1 과제 수정 도움을 드립니다.</w:t>
        <w:br/>
        <w:t>아래 연락처로 문의해 주세요.</w:t>
      </w:r>
    </w:p>
    <w:p>
      <w:pPr>
        <w:spacing w:after="140"/>
        <w:jc w:val="center"/>
      </w:pPr>
      <w:r>
        <w:rPr>
          <w:rFonts w:ascii="Noto Sans CJK KR" w:hAnsi="Noto Sans CJK KR" w:eastAsia="Noto Sans CJK KR"/>
          <w:b/>
          <w:sz w:val="22"/>
        </w:rPr>
        <w:t>전화: 050-7878-7044</w:t>
      </w:r>
    </w:p>
    <w:p>
      <w:pPr>
        <w:spacing w:after="140"/>
        <w:jc w:val="center"/>
      </w:pPr>
      <w:r>
        <w:rPr>
          <w:rFonts w:ascii="Noto Sans CJK KR" w:hAnsi="Noto Sans CJK KR" w:eastAsia="Noto Sans CJK KR"/>
          <w:b/>
          <w:sz w:val="22"/>
        </w:rPr>
        <w:t>카카오톡: @국민원격교육관리센터</w:t>
      </w:r>
    </w:p>
    <w:p>
      <w:pPr>
        <w:spacing w:after="140"/>
        <w:jc w:val="center"/>
      </w:pPr>
      <w:r>
        <w:rPr>
          <w:rFonts w:ascii="Noto Sans CJK KR" w:hAnsi="Noto Sans CJK KR" w:eastAsia="Noto Sans CJK KR"/>
          <w:b/>
          <w:sz w:val="22"/>
        </w:rPr>
        <w:t>운영시간: 평일 10:00–19:00</w:t>
      </w:r>
    </w:p>
    <w:p>
      <w:pPr>
        <w:spacing w:after="140"/>
        <w:jc w:val="center"/>
      </w:pPr>
      <w:r>
        <w:rPr>
          <w:rFonts w:ascii="Noto Sans CJK KR" w:hAnsi="Noto Sans CJK KR" w:eastAsia="Noto Sans CJK KR"/>
          <w:b/>
          <w:sz w:val="22"/>
        </w:rPr>
        <w:t>웹사이트: korealms.co.kr</w:t>
      </w:r>
    </w:p>
    <w:sectPr w:rsidR="00FC693F" w:rsidRPr="0006063C" w:rsidSect="00034616">
      <w:footerReference w:type="default" r:id="rId9"/>
      <w:pgSz w:w="11906" w:h="16838"/>
      <w:pgMar w:top="850"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80"/>
      <w:ind w:firstLine="425"/>
    </w:pPr>
    <w:rPr>
      <w:rFonts w:ascii="Noto Sans CJK KR" w:hAnsi="Noto Sans CJK KR" w:eastAsia="Noto Sans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Noto Sans CJK KR" w:hAnsi="Noto Sans CJK KR" w:eastAsia="Noto Sans CJK KR"/>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Noto Sans CJK KR" w:hAnsi="Noto Sans CJK KR" w:eastAsia="Noto Sans CJK KR"/>
      <w:b/>
      <w:bCs/>
      <w:color w:val="4F81BD" w:themeColor="accent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Noto Sans CJK KR" w:hAnsi="Noto Sans CJK KR" w:eastAsia="Noto Sans CJK KR"/>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