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B7" w:rsidRDefault="00C27CB7">
      <w:pPr>
        <w:spacing w:after="1200"/>
      </w:pPr>
      <w:bookmarkStart w:id="0" w:name="_GoBack"/>
      <w:bookmarkEnd w:id="0"/>
    </w:p>
    <w:p w:rsidR="00C27CB7" w:rsidRDefault="00F92B48">
      <w:pPr>
        <w:spacing w:after="200"/>
        <w:jc w:val="center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>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목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명</w:t>
      </w:r>
    </w:p>
    <w:p w:rsidR="00C27CB7" w:rsidRDefault="00F92B48">
      <w:pPr>
        <w:spacing w:after="600"/>
        <w:jc w:val="center"/>
      </w:pPr>
      <w:r>
        <w:rPr>
          <w:rFonts w:ascii="맑은 고딕" w:eastAsia="맑은 고딕" w:hAnsi="맑은 고딕" w:cs="맑은 고딕"/>
          <w:sz w:val="24"/>
          <w:szCs w:val="24"/>
        </w:rPr>
        <w:t>한국어교육론</w:t>
      </w:r>
    </w:p>
    <w:p w:rsidR="00C27CB7" w:rsidRDefault="00F92B48">
      <w:pPr>
        <w:spacing w:before="400" w:after="200"/>
        <w:jc w:val="center"/>
      </w:pPr>
      <w:r>
        <w:rPr>
          <w:rFonts w:ascii="맑은 고딕" w:eastAsia="맑은 고딕" w:hAnsi="맑은 고딕" w:cs="맑은 고딕"/>
          <w:b/>
          <w:bCs/>
          <w:sz w:val="36"/>
          <w:szCs w:val="36"/>
        </w:rPr>
        <w:t>상호주의에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6"/>
          <w:szCs w:val="36"/>
        </w:rPr>
        <w:t>입각한</w:t>
      </w:r>
    </w:p>
    <w:p w:rsidR="00C27CB7" w:rsidRDefault="00F92B48">
      <w:pPr>
        <w:spacing w:after="200"/>
        <w:jc w:val="center"/>
      </w:pPr>
      <w:r>
        <w:rPr>
          <w:rFonts w:ascii="맑은 고딕" w:eastAsia="맑은 고딕" w:hAnsi="맑은 고딕" w:cs="맑은 고딕"/>
          <w:b/>
          <w:bCs/>
          <w:sz w:val="32"/>
          <w:szCs w:val="32"/>
        </w:rPr>
        <w:t>한국어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>교사의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>역할에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>대한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>고찰</w:t>
      </w:r>
    </w:p>
    <w:p w:rsidR="00C27CB7" w:rsidRDefault="00F92B48">
      <w:pPr>
        <w:spacing w:after="1400"/>
        <w:jc w:val="center"/>
      </w:pPr>
      <w:r>
        <w:rPr>
          <w:rFonts w:ascii="맑은 고딕" w:eastAsia="맑은 고딕" w:hAnsi="맑은 고딕" w:cs="맑은 고딕"/>
          <w:color w:val="555555"/>
          <w:sz w:val="24"/>
          <w:szCs w:val="24"/>
        </w:rPr>
        <w:t>과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제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보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고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서</w:t>
      </w:r>
    </w:p>
    <w:p w:rsidR="00C27CB7" w:rsidRDefault="00F92B48">
      <w:pPr>
        <w:pBdr>
          <w:bottom w:val="single" w:sz="6" w:space="4" w:color="222222"/>
        </w:pBdr>
        <w:spacing w:before="800" w:after="200"/>
      </w:pPr>
      <w:r>
        <w:rPr>
          <w:rFonts w:ascii="맑은 고딕" w:eastAsia="맑은 고딕" w:hAnsi="맑은 고딕" w:cs="맑은 고딕"/>
          <w:b/>
          <w:bCs/>
          <w:sz w:val="26"/>
          <w:szCs w:val="26"/>
        </w:rPr>
        <w:t>목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 xml:space="preserve">      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차</w:t>
      </w:r>
    </w:p>
    <w:p w:rsidR="00C27CB7" w:rsidRDefault="00F92B48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Ⅰ. </w:t>
      </w:r>
      <w:r>
        <w:rPr>
          <w:rFonts w:ascii="맑은 고딕" w:eastAsia="맑은 고딕" w:hAnsi="맑은 고딕" w:cs="맑은 고딕"/>
          <w:sz w:val="22"/>
          <w:szCs w:val="22"/>
        </w:rPr>
        <w:t>서론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2</w:t>
      </w:r>
    </w:p>
    <w:p w:rsidR="00C27CB7" w:rsidRDefault="00F92B48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Ⅱ. </w:t>
      </w:r>
      <w:r>
        <w:rPr>
          <w:rFonts w:ascii="맑은 고딕" w:eastAsia="맑은 고딕" w:hAnsi="맑은 고딕" w:cs="맑은 고딕"/>
          <w:sz w:val="22"/>
          <w:szCs w:val="22"/>
        </w:rPr>
        <w:t>상호주의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2</w:t>
      </w:r>
    </w:p>
    <w:p w:rsidR="00C27CB7" w:rsidRDefault="00F92B48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1. </w:t>
      </w:r>
      <w:r>
        <w:rPr>
          <w:rFonts w:ascii="맑은 고딕" w:eastAsia="맑은 고딕" w:hAnsi="맑은 고딕" w:cs="맑은 고딕"/>
        </w:rPr>
        <w:t>상호작용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가설의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이론적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배경</w:t>
      </w:r>
    </w:p>
    <w:p w:rsidR="00C27CB7" w:rsidRDefault="00F92B48">
      <w:pPr>
        <w:spacing w:after="200"/>
        <w:ind w:left="400"/>
      </w:pPr>
      <w:r>
        <w:rPr>
          <w:rFonts w:ascii="맑은 고딕" w:eastAsia="맑은 고딕" w:hAnsi="맑은 고딕" w:cs="맑은 고딕"/>
        </w:rPr>
        <w:t xml:space="preserve">2. </w:t>
      </w:r>
      <w:r>
        <w:rPr>
          <w:rFonts w:ascii="맑은 고딕" w:eastAsia="맑은 고딕" w:hAnsi="맑은 고딕" w:cs="맑은 고딕"/>
        </w:rPr>
        <w:t>의미협상과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언어습득</w:t>
      </w:r>
    </w:p>
    <w:p w:rsidR="00C27CB7" w:rsidRDefault="00F92B48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Ⅲ. </w:t>
      </w:r>
      <w:r>
        <w:rPr>
          <w:rFonts w:ascii="맑은 고딕" w:eastAsia="맑은 고딕" w:hAnsi="맑은 고딕" w:cs="맑은 고딕"/>
          <w:sz w:val="22"/>
          <w:szCs w:val="22"/>
        </w:rPr>
        <w:t>상호주의에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입각한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3</w:t>
      </w:r>
    </w:p>
    <w:p w:rsidR="00C27CB7" w:rsidRDefault="00F92B48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1. </w:t>
      </w:r>
      <w:r>
        <w:rPr>
          <w:rFonts w:ascii="맑은 고딕" w:eastAsia="맑은 고딕" w:hAnsi="맑은 고딕" w:cs="맑은 고딕"/>
        </w:rPr>
        <w:t>상호작용을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촉진하는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조력자</w:t>
      </w:r>
    </w:p>
    <w:p w:rsidR="00C27CB7" w:rsidRDefault="00F92B48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2. </w:t>
      </w:r>
      <w:r>
        <w:rPr>
          <w:rFonts w:ascii="맑은 고딕" w:eastAsia="맑은 고딕" w:hAnsi="맑은 고딕" w:cs="맑은 고딕"/>
        </w:rPr>
        <w:t>발판을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제공하는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안내자</w:t>
      </w:r>
    </w:p>
    <w:p w:rsidR="00C27CB7" w:rsidRDefault="00F92B48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3. </w:t>
      </w:r>
      <w:r>
        <w:rPr>
          <w:rFonts w:ascii="맑은 고딕" w:eastAsia="맑은 고딕" w:hAnsi="맑은 고딕" w:cs="맑은 고딕"/>
        </w:rPr>
        <w:t>의미협상을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유도하는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설계자</w:t>
      </w:r>
    </w:p>
    <w:p w:rsidR="00C27CB7" w:rsidRDefault="00F92B48">
      <w:pPr>
        <w:spacing w:after="200"/>
        <w:ind w:left="400"/>
      </w:pPr>
      <w:r>
        <w:rPr>
          <w:rFonts w:ascii="맑은 고딕" w:eastAsia="맑은 고딕" w:hAnsi="맑은 고딕" w:cs="맑은 고딕"/>
        </w:rPr>
        <w:t xml:space="preserve">4. </w:t>
      </w:r>
      <w:r>
        <w:rPr>
          <w:rFonts w:ascii="맑은 고딕" w:eastAsia="맑은 고딕" w:hAnsi="맑은 고딕" w:cs="맑은 고딕"/>
        </w:rPr>
        <w:t>안전한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상호작용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환경의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조성자</w:t>
      </w:r>
    </w:p>
    <w:p w:rsidR="00C27CB7" w:rsidRDefault="00F92B48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Ⅳ. </w:t>
      </w:r>
      <w:r>
        <w:rPr>
          <w:rFonts w:ascii="맑은 고딕" w:eastAsia="맑은 고딕" w:hAnsi="맑은 고딕" w:cs="맑은 고딕"/>
          <w:sz w:val="22"/>
          <w:szCs w:val="22"/>
        </w:rPr>
        <w:t>결론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5</w:t>
      </w:r>
    </w:p>
    <w:p w:rsidR="00C27CB7" w:rsidRDefault="00F92B48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Ⅴ. </w:t>
      </w:r>
      <w:r>
        <w:rPr>
          <w:rFonts w:ascii="맑은 고딕" w:eastAsia="맑은 고딕" w:hAnsi="맑은 고딕" w:cs="맑은 고딕"/>
          <w:sz w:val="22"/>
          <w:szCs w:val="22"/>
        </w:rPr>
        <w:t>참고문헌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5</w:t>
      </w:r>
    </w:p>
    <w:p w:rsidR="00C27CB7" w:rsidRDefault="00C27CB7">
      <w:pPr>
        <w:pageBreakBefore/>
      </w:pPr>
    </w:p>
    <w:p w:rsidR="00C27CB7" w:rsidRDefault="00F92B48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Ⅰ.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서론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외국어로서의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교육에서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목표어를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습득하는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여러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갈래로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발전해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왔는데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그중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가설</w:t>
      </w:r>
      <w:r>
        <w:rPr>
          <w:rFonts w:ascii="맑은 고딕" w:eastAsia="맑은 고딕" w:hAnsi="맑은 고딕" w:cs="맑은 고딕"/>
          <w:sz w:val="22"/>
          <w:szCs w:val="22"/>
        </w:rPr>
        <w:t>(interaction hypothesis)</w:t>
      </w:r>
      <w:r>
        <w:rPr>
          <w:rFonts w:ascii="맑은 고딕" w:eastAsia="맑은 고딕" w:hAnsi="맑은 고딕" w:cs="맑은 고딕"/>
          <w:sz w:val="22"/>
          <w:szCs w:val="22"/>
        </w:rPr>
        <w:t>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기반한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그리고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의사소통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언어습득의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기제라고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접근과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구별된다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상호주의적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현장에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적용할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교사는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지식을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일방적으로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존재에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머물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활발하게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일어나도록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존재로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재정립되어야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뒤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바탕으로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현장에서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입각한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구체적으로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어떠해야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하는지에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제시하고자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Ⅱ.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상호주의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이론의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개념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1.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상호작용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가설의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이론적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배경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상호작용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가설은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롱</w:t>
      </w:r>
      <w:r>
        <w:rPr>
          <w:rFonts w:ascii="맑은 고딕" w:eastAsia="맑은 고딕" w:hAnsi="맑은 고딕" w:cs="맑은 고딕"/>
          <w:sz w:val="22"/>
          <w:szCs w:val="22"/>
        </w:rPr>
        <w:t>(M. Long)</w:t>
      </w:r>
      <w:r>
        <w:rPr>
          <w:rFonts w:ascii="맑은 고딕" w:eastAsia="맑은 고딕" w:hAnsi="맑은 고딕" w:cs="맑은 고딕"/>
          <w:sz w:val="22"/>
          <w:szCs w:val="22"/>
        </w:rPr>
        <w:t>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중심으로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발전한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입력</w:t>
      </w:r>
      <w:r>
        <w:rPr>
          <w:rFonts w:ascii="맑은 고딕" w:eastAsia="맑은 고딕" w:hAnsi="맑은 고딕" w:cs="맑은 고딕"/>
          <w:sz w:val="22"/>
          <w:szCs w:val="22"/>
        </w:rPr>
        <w:t>(compr</w:t>
      </w:r>
      <w:r>
        <w:rPr>
          <w:rFonts w:ascii="맑은 고딕" w:eastAsia="맑은 고딕" w:hAnsi="맑은 고딕" w:cs="맑은 고딕"/>
          <w:sz w:val="22"/>
          <w:szCs w:val="22"/>
        </w:rPr>
        <w:t>ehensible input)</w:t>
      </w:r>
      <w:r>
        <w:rPr>
          <w:rFonts w:ascii="맑은 고딕" w:eastAsia="맑은 고딕" w:hAnsi="맑은 고딕" w:cs="맑은 고딕"/>
          <w:sz w:val="22"/>
          <w:szCs w:val="22"/>
        </w:rPr>
        <w:t>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노출되는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것만으로는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언어습득이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충분히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일어나지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의사소통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발생하는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언어습득을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촉진하는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요인이라고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크라센</w:t>
      </w:r>
      <w:r>
        <w:rPr>
          <w:rFonts w:ascii="맑은 고딕" w:eastAsia="맑은 고딕" w:hAnsi="맑은 고딕" w:cs="맑은 고딕"/>
          <w:sz w:val="22"/>
          <w:szCs w:val="22"/>
        </w:rPr>
        <w:t>(S. Krashen)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가설이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입력의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가능성에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초점을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맞춘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달리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대화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상대방과의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입력이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어떻게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조정되고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수정되는지에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주목한다는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차별화된다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비고츠키</w:t>
      </w:r>
      <w:r>
        <w:rPr>
          <w:rFonts w:ascii="맑은 고딕" w:eastAsia="맑은 고딕" w:hAnsi="맑은 고딕" w:cs="맑은 고딕"/>
          <w:sz w:val="22"/>
          <w:szCs w:val="22"/>
        </w:rPr>
        <w:t>(L. Vygotsky)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사회문화이론에서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근접발달영역</w:t>
      </w:r>
      <w:r>
        <w:rPr>
          <w:rFonts w:ascii="맑은 고딕" w:eastAsia="맑은 고딕" w:hAnsi="맑은 고딕" w:cs="맑은 고딕"/>
          <w:sz w:val="22"/>
          <w:szCs w:val="22"/>
        </w:rPr>
        <w:t xml:space="preserve">(ZPD) </w:t>
      </w:r>
      <w:r>
        <w:rPr>
          <w:rFonts w:ascii="맑은 고딕" w:eastAsia="맑은 고딕" w:hAnsi="맑은 고딕" w:cs="맑은 고딕"/>
          <w:sz w:val="22"/>
          <w:szCs w:val="22"/>
        </w:rPr>
        <w:t>개념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밀접하게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연결되는데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혼자서는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도달하기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어려운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능력이라도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유능한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상대방과의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도움을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도달할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강조한다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2.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의미협상과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언어습득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상호작용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의사소통에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발생했을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때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대화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참여자들이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확인하고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되묻고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고쳐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말하면서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명료하게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만들어가는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</w:t>
      </w:r>
      <w:r>
        <w:rPr>
          <w:rFonts w:ascii="맑은 고딕" w:eastAsia="맑은 고딕" w:hAnsi="맑은 고딕" w:cs="맑은 고딕"/>
          <w:sz w:val="22"/>
          <w:szCs w:val="22"/>
        </w:rPr>
        <w:t>(negotiation of meaning)</w:t>
      </w:r>
      <w:r>
        <w:rPr>
          <w:rFonts w:ascii="맑은 고딕" w:eastAsia="맑은 고딕" w:hAnsi="맑은 고딕" w:cs="맑은 고딕"/>
          <w:sz w:val="22"/>
          <w:szCs w:val="22"/>
        </w:rPr>
        <w:t>이라고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lastRenderedPageBreak/>
        <w:t>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상호작용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가설에서는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과정에</w:t>
      </w:r>
      <w:r>
        <w:rPr>
          <w:rFonts w:ascii="맑은 고딕" w:eastAsia="맑은 고딕" w:hAnsi="맑은 고딕" w:cs="맑은 고딕"/>
          <w:sz w:val="22"/>
          <w:szCs w:val="22"/>
        </w:rPr>
        <w:t>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중간언어와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목표어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사이의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간극을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스스로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인식하게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형태에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기울이게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됨으로써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언어습득이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촉진된다고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많은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입력에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노출되는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아니라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의미가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간극을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메워가는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습득의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동력이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된다는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Ⅲ.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상호주의에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입각한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교사의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역할에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대한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나의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생각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1.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상호작용을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촉진하는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조력자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</w:t>
      </w:r>
      <w:r>
        <w:rPr>
          <w:rFonts w:ascii="맑은 고딕" w:eastAsia="맑은 고딕" w:hAnsi="맑은 고딕" w:cs="맑은 고딕"/>
          <w:sz w:val="22"/>
          <w:szCs w:val="22"/>
        </w:rPr>
        <w:t>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스스로가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독점하지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일어날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조력자가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전통적인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주도형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수업에서는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질문하고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짧게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답하는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구조가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반복되기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쉬운데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속에서는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경험할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제한된다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따라서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활동이나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소집단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정보차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활동</w:t>
      </w:r>
      <w:r>
        <w:rPr>
          <w:rFonts w:ascii="맑은 고딕" w:eastAsia="맑은 고딕" w:hAnsi="맑은 고딕" w:cs="맑은 고딕"/>
          <w:sz w:val="22"/>
          <w:szCs w:val="22"/>
        </w:rPr>
        <w:t xml:space="preserve">(information gap activity) </w:t>
      </w:r>
      <w:r>
        <w:rPr>
          <w:rFonts w:ascii="맑은 고딕" w:eastAsia="맑은 고딕" w:hAnsi="맑은 고딕" w:cs="맑은 고딕"/>
          <w:sz w:val="22"/>
          <w:szCs w:val="22"/>
        </w:rPr>
        <w:t>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적극적으로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도입하여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학습자들이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서로에게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주고받으며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자연스럽게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상호작용하도록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우선적인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되어야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2.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발판을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제공하는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안내자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혼자서는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어려운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적절한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발판</w:t>
      </w:r>
      <w:r>
        <w:rPr>
          <w:rFonts w:ascii="맑은 고딕" w:eastAsia="맑은 고딕" w:hAnsi="맑은 고딕" w:cs="맑은 고딕"/>
          <w:sz w:val="22"/>
          <w:szCs w:val="22"/>
        </w:rPr>
        <w:t>(scaffolding)</w:t>
      </w:r>
      <w:r>
        <w:rPr>
          <w:rFonts w:ascii="맑은 고딕" w:eastAsia="맑은 고딕" w:hAnsi="맑은 고딕" w:cs="맑은 고딕"/>
          <w:sz w:val="22"/>
          <w:szCs w:val="22"/>
        </w:rPr>
        <w:t>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안내자의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수행해야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예컨대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완성하지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못하고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머뭇거릴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때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교사가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곧바로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제시하기보다는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어휘나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문형의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힌트로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스스로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완성</w:t>
      </w:r>
      <w:r>
        <w:rPr>
          <w:rFonts w:ascii="맑은 고딕" w:eastAsia="맑은 고딕" w:hAnsi="맑은 고딕" w:cs="맑은 고딕"/>
          <w:sz w:val="22"/>
          <w:szCs w:val="22"/>
        </w:rPr>
        <w:t>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나가도록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돕는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근접발달영역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부합하는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접근이라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발판은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진행됨에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따라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점진적으로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줄여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나가야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궁극적으로는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없이도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스스로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의사소통할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능력을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기르도록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3.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의미협상을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유도하는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설계자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의도적으로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발생할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지나치게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쉬운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과제만으로는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의사소통상의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발생하지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협상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만</w:t>
      </w:r>
      <w:r>
        <w:rPr>
          <w:rFonts w:ascii="맑은 고딕" w:eastAsia="맑은 고딕" w:hAnsi="맑은 고딕" w:cs="맑은 고딕"/>
          <w:sz w:val="22"/>
          <w:szCs w:val="22"/>
        </w:rPr>
        <w:lastRenderedPageBreak/>
        <w:t>들어지지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않으므로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현재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수준보다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약간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높은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자연스럽게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되묻기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확인하기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고쳐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말하기와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협상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사용하도록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유도할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필요가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오류를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즉각적으로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교정하기보다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스스로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오류를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인식하고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수정할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여지를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장기적인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습득에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효과적이라고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4.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안전한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상호작용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환경의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조성자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마지막으로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학습자들이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두려워하지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적극적</w:t>
      </w:r>
      <w:r>
        <w:rPr>
          <w:rFonts w:ascii="맑은 고딕" w:eastAsia="맑은 고딕" w:hAnsi="맑은 고딕" w:cs="맑은 고딕"/>
          <w:sz w:val="22"/>
          <w:szCs w:val="22"/>
        </w:rPr>
        <w:t>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발화할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심리적으로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안전한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분위기를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조성하는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중요하다고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아무리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오류에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부담으로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꺼린다면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기회는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실질적으로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발생하기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어렵다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따라서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격려하고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오류를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학습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과정의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자연스러운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일부로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받아들이는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만들어감으로써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일어날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토대를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마련해야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Ⅳ.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결론</w:t>
      </w:r>
    </w:p>
    <w:p w:rsidR="00C27CB7" w:rsidRDefault="00F92B48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상호주</w:t>
      </w:r>
      <w:r>
        <w:rPr>
          <w:rFonts w:ascii="맑은 고딕" w:eastAsia="맑은 고딕" w:hAnsi="맑은 고딕" w:cs="맑은 고딕"/>
          <w:sz w:val="22"/>
          <w:szCs w:val="22"/>
        </w:rPr>
        <w:t>의적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교실의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지식을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벗어나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학습자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상호작용을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촉진하고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의미협상이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자연스럽게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일어날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존재로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확장되어야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축소되는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아니라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오히려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더욱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관찰과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개입의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요구하는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방향으로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고도화되는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앞으로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교육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현장에서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교사상을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구체적인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</w:t>
      </w:r>
      <w:r>
        <w:rPr>
          <w:rFonts w:ascii="맑은 고딕" w:eastAsia="맑은 고딕" w:hAnsi="맑은 고딕" w:cs="맑은 고딕"/>
          <w:sz w:val="22"/>
          <w:szCs w:val="22"/>
        </w:rPr>
        <w:t>천으로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이어가려는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고민이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필요하다고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생각한다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27CB7" w:rsidRDefault="00F92B48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Ⅴ.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참고문헌</w:t>
      </w:r>
    </w:p>
    <w:p w:rsidR="00C27CB7" w:rsidRDefault="00F92B48">
      <w:pPr>
        <w:spacing w:after="140" w:line="300" w:lineRule="auto"/>
        <w:ind w:left="200" w:hanging="200"/>
      </w:pPr>
      <w:r>
        <w:rPr>
          <w:rFonts w:ascii="맑은 고딕" w:eastAsia="맑은 고딕" w:hAnsi="맑은 고딕" w:cs="맑은 고딕"/>
          <w:sz w:val="21"/>
          <w:szCs w:val="21"/>
        </w:rPr>
        <w:t>남성우</w:t>
      </w:r>
      <w:r>
        <w:rPr>
          <w:rFonts w:ascii="맑은 고딕" w:eastAsia="맑은 고딕" w:hAnsi="맑은 고딕" w:cs="맑은 고딕"/>
          <w:sz w:val="21"/>
          <w:szCs w:val="21"/>
        </w:rPr>
        <w:t xml:space="preserve"> (2021). </w:t>
      </w:r>
      <w:r>
        <w:rPr>
          <w:rFonts w:ascii="맑은 고딕" w:eastAsia="맑은 고딕" w:hAnsi="맑은 고딕" w:cs="맑은 고딕"/>
          <w:sz w:val="21"/>
          <w:szCs w:val="21"/>
        </w:rPr>
        <w:t>언어교수이론과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한국어교육</w:t>
      </w:r>
      <w:r>
        <w:rPr>
          <w:rFonts w:ascii="맑은 고딕" w:eastAsia="맑은 고딕" w:hAnsi="맑은 고딕" w:cs="맑은 고딕"/>
          <w:sz w:val="21"/>
          <w:szCs w:val="21"/>
        </w:rPr>
        <w:t xml:space="preserve">. </w:t>
      </w:r>
      <w:r>
        <w:rPr>
          <w:rFonts w:ascii="맑은 고딕" w:eastAsia="맑은 고딕" w:hAnsi="맑은 고딕" w:cs="맑은 고딕"/>
          <w:sz w:val="21"/>
          <w:szCs w:val="21"/>
        </w:rPr>
        <w:t>한국문화사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C27CB7" w:rsidRDefault="00F92B48">
      <w:pPr>
        <w:spacing w:after="140" w:line="300" w:lineRule="auto"/>
        <w:ind w:left="200" w:hanging="200"/>
      </w:pPr>
      <w:r>
        <w:rPr>
          <w:rFonts w:ascii="맑은 고딕" w:eastAsia="맑은 고딕" w:hAnsi="맑은 고딕" w:cs="맑은 고딕"/>
          <w:sz w:val="21"/>
          <w:szCs w:val="21"/>
        </w:rPr>
        <w:t>허용</w:t>
      </w:r>
      <w:r>
        <w:rPr>
          <w:rFonts w:ascii="맑은 고딕" w:eastAsia="맑은 고딕" w:hAnsi="맑은 고딕" w:cs="맑은 고딕"/>
          <w:sz w:val="21"/>
          <w:szCs w:val="21"/>
        </w:rPr>
        <w:t xml:space="preserve"> (2024). </w:t>
      </w:r>
      <w:r>
        <w:rPr>
          <w:rFonts w:ascii="맑은 고딕" w:eastAsia="맑은 고딕" w:hAnsi="맑은 고딕" w:cs="맑은 고딕"/>
          <w:sz w:val="21"/>
          <w:szCs w:val="21"/>
        </w:rPr>
        <w:t>외국어로서의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한국어교육학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개론</w:t>
      </w:r>
      <w:r>
        <w:rPr>
          <w:rFonts w:ascii="맑은 고딕" w:eastAsia="맑은 고딕" w:hAnsi="맑은 고딕" w:cs="맑은 고딕"/>
          <w:sz w:val="21"/>
          <w:szCs w:val="21"/>
        </w:rPr>
        <w:t>(</w:t>
      </w:r>
      <w:r>
        <w:rPr>
          <w:rFonts w:ascii="맑은 고딕" w:eastAsia="맑은 고딕" w:hAnsi="맑은 고딕" w:cs="맑은 고딕"/>
          <w:sz w:val="21"/>
          <w:szCs w:val="21"/>
        </w:rPr>
        <w:t>개정</w:t>
      </w:r>
      <w:r>
        <w:rPr>
          <w:rFonts w:ascii="맑은 고딕" w:eastAsia="맑은 고딕" w:hAnsi="맑은 고딕" w:cs="맑은 고딕"/>
          <w:sz w:val="21"/>
          <w:szCs w:val="21"/>
        </w:rPr>
        <w:t>3</w:t>
      </w:r>
      <w:r>
        <w:rPr>
          <w:rFonts w:ascii="맑은 고딕" w:eastAsia="맑은 고딕" w:hAnsi="맑은 고딕" w:cs="맑은 고딕"/>
          <w:sz w:val="21"/>
          <w:szCs w:val="21"/>
        </w:rPr>
        <w:t>판</w:t>
      </w:r>
      <w:r>
        <w:rPr>
          <w:rFonts w:ascii="맑은 고딕" w:eastAsia="맑은 고딕" w:hAnsi="맑은 고딕" w:cs="맑은 고딕"/>
          <w:sz w:val="21"/>
          <w:szCs w:val="21"/>
        </w:rPr>
        <w:t xml:space="preserve">). </w:t>
      </w:r>
      <w:r>
        <w:rPr>
          <w:rFonts w:ascii="맑은 고딕" w:eastAsia="맑은 고딕" w:hAnsi="맑은 고딕" w:cs="맑은 고딕"/>
          <w:sz w:val="21"/>
          <w:szCs w:val="21"/>
        </w:rPr>
        <w:t>박이정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C27CB7" w:rsidRDefault="00C27CB7">
      <w:pPr>
        <w:pageBreakBefore/>
      </w:pPr>
    </w:p>
    <w:p w:rsidR="00C27CB7" w:rsidRDefault="00F92B48">
      <w:pPr>
        <w:spacing w:before="400" w:after="200"/>
      </w:pP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>⚠</w:t>
      </w: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>주의사항</w:t>
      </w:r>
    </w:p>
    <w:p w:rsidR="00C27CB7" w:rsidRDefault="00F92B48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본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자료는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학점은행제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과제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참고용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샘플입니다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C27CB7" w:rsidRDefault="00F92B48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위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학습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자료를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그대로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제출할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경우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모사율</w:t>
      </w:r>
      <w:r>
        <w:rPr>
          <w:rFonts w:ascii="맑은 고딕" w:eastAsia="맑은 고딕" w:hAnsi="맑은 고딕" w:cs="맑은 고딕"/>
          <w:color w:val="5A4A00"/>
        </w:rPr>
        <w:t>(</w:t>
      </w:r>
      <w:r>
        <w:rPr>
          <w:rFonts w:ascii="맑은 고딕" w:eastAsia="맑은 고딕" w:hAnsi="맑은 고딕" w:cs="맑은 고딕"/>
          <w:color w:val="5A4A00"/>
        </w:rPr>
        <w:t>표절률</w:t>
      </w:r>
      <w:r>
        <w:rPr>
          <w:rFonts w:ascii="맑은 고딕" w:eastAsia="맑은 고딕" w:hAnsi="맑은 고딕" w:cs="맑은 고딕"/>
          <w:color w:val="5A4A00"/>
        </w:rPr>
        <w:t>)</w:t>
      </w:r>
      <w:r>
        <w:rPr>
          <w:rFonts w:ascii="맑은 고딕" w:eastAsia="맑은 고딕" w:hAnsi="맑은 고딕" w:cs="맑은 고딕"/>
          <w:color w:val="5A4A00"/>
        </w:rPr>
        <w:t>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인하여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성적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불이익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또는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해당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과목</w:t>
      </w:r>
      <w:r>
        <w:rPr>
          <w:rFonts w:ascii="맑은 고딕" w:eastAsia="맑은 고딕" w:hAnsi="맑은 고딕" w:cs="맑은 고딕"/>
          <w:color w:val="5A4A00"/>
        </w:rPr>
        <w:t xml:space="preserve"> 0</w:t>
      </w:r>
      <w:r>
        <w:rPr>
          <w:rFonts w:ascii="맑은 고딕" w:eastAsia="맑은 고딕" w:hAnsi="맑은 고딕" w:cs="맑은 고딕"/>
          <w:color w:val="5A4A00"/>
        </w:rPr>
        <w:t>점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처리될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수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있습니다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C27CB7" w:rsidRDefault="00F92B48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반드시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본인의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언어로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수정</w:t>
      </w:r>
      <w:r>
        <w:rPr>
          <w:rFonts w:ascii="맑은 고딕" w:eastAsia="맑은 고딕" w:hAnsi="맑은 고딕" w:cs="맑은 고딕"/>
          <w:color w:val="5A4A00"/>
        </w:rPr>
        <w:t>·</w:t>
      </w:r>
      <w:r>
        <w:rPr>
          <w:rFonts w:ascii="맑은 고딕" w:eastAsia="맑은 고딕" w:hAnsi="맑은 고딕" w:cs="맑은 고딕"/>
          <w:color w:val="5A4A00"/>
        </w:rPr>
        <w:t>재작성하여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제출하시기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바랍니다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C27CB7" w:rsidRDefault="00F92B48">
      <w:pPr>
        <w:spacing w:before="400" w:after="16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>📌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과제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수정이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어려우신가요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?</w:t>
      </w:r>
    </w:p>
    <w:p w:rsidR="00C27CB7" w:rsidRDefault="00F92B48">
      <w:pPr>
        <w:spacing w:after="300" w:line="300" w:lineRule="auto"/>
      </w:pPr>
      <w:r>
        <w:rPr>
          <w:rFonts w:ascii="맑은 고딕" w:eastAsia="맑은 고딕" w:hAnsi="맑은 고딕" w:cs="맑은 고딕"/>
          <w:sz w:val="21"/>
          <w:szCs w:val="21"/>
        </w:rPr>
        <w:t>국민원격교육관리센터에서</w:t>
      </w:r>
      <w:r>
        <w:rPr>
          <w:rFonts w:ascii="맑은 고딕" w:eastAsia="맑은 고딕" w:hAnsi="맑은 고딕" w:cs="맑은 고딕"/>
          <w:sz w:val="21"/>
          <w:szCs w:val="21"/>
        </w:rPr>
        <w:t xml:space="preserve"> 1:1 </w:t>
      </w:r>
      <w:r>
        <w:rPr>
          <w:rFonts w:ascii="맑은 고딕" w:eastAsia="맑은 고딕" w:hAnsi="맑은 고딕" w:cs="맑은 고딕"/>
          <w:sz w:val="21"/>
          <w:szCs w:val="21"/>
        </w:rPr>
        <w:t>과제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수정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도움을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드립니다</w:t>
      </w:r>
      <w:r>
        <w:rPr>
          <w:rFonts w:ascii="맑은 고딕" w:eastAsia="맑은 고딕" w:hAnsi="맑은 고딕" w:cs="맑은 고딕"/>
          <w:sz w:val="21"/>
          <w:szCs w:val="21"/>
        </w:rPr>
        <w:t xml:space="preserve">. </w:t>
      </w:r>
      <w:r>
        <w:rPr>
          <w:rFonts w:ascii="맑은 고딕" w:eastAsia="맑은 고딕" w:hAnsi="맑은 고딕" w:cs="맑은 고딕"/>
          <w:sz w:val="21"/>
          <w:szCs w:val="21"/>
        </w:rPr>
        <w:t>아래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연락처로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문의해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주세요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C27CB7" w:rsidRDefault="00F92B48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📞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전화</w:t>
      </w:r>
      <w:r>
        <w:rPr>
          <w:rFonts w:ascii="맑은 고딕" w:eastAsia="맑은 고딕" w:hAnsi="맑은 고딕" w:cs="맑은 고딕"/>
          <w:sz w:val="22"/>
          <w:szCs w:val="22"/>
        </w:rPr>
        <w:t>: 050-7878-7044</w:t>
      </w:r>
    </w:p>
    <w:p w:rsidR="00C27CB7" w:rsidRDefault="00F92B48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카카오톡</w:t>
      </w:r>
      <w:r>
        <w:rPr>
          <w:rFonts w:ascii="맑은 고딕" w:eastAsia="맑은 고딕" w:hAnsi="맑은 고딕" w:cs="맑은 고딕"/>
          <w:sz w:val="22"/>
          <w:szCs w:val="22"/>
        </w:rPr>
        <w:t>: @</w:t>
      </w:r>
      <w:r>
        <w:rPr>
          <w:rFonts w:ascii="맑은 고딕" w:eastAsia="맑은 고딕" w:hAnsi="맑은 고딕" w:cs="맑은 고딕"/>
          <w:sz w:val="22"/>
          <w:szCs w:val="22"/>
        </w:rPr>
        <w:t>국민원격교육관리센터</w:t>
      </w:r>
    </w:p>
    <w:p w:rsidR="00C27CB7" w:rsidRDefault="00F92B48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운영시간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: </w:t>
      </w:r>
      <w:r>
        <w:rPr>
          <w:rFonts w:ascii="맑은 고딕" w:eastAsia="맑은 고딕" w:hAnsi="맑은 고딕" w:cs="맑은 고딕"/>
          <w:sz w:val="22"/>
          <w:szCs w:val="22"/>
        </w:rPr>
        <w:t>평일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10:00–19:00</w:t>
      </w:r>
    </w:p>
    <w:p w:rsidR="00C27CB7" w:rsidRDefault="00F92B48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웹사이트</w:t>
      </w:r>
      <w:r>
        <w:rPr>
          <w:rFonts w:ascii="맑은 고딕" w:eastAsia="맑은 고딕" w:hAnsi="맑은 고딕" w:cs="맑은 고딕"/>
          <w:sz w:val="22"/>
          <w:szCs w:val="22"/>
        </w:rPr>
        <w:t>: korealms.co.kr</w:t>
      </w:r>
    </w:p>
    <w:sectPr w:rsidR="00C27CB7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B48" w:rsidRDefault="00F92B48">
      <w:r>
        <w:separator/>
      </w:r>
    </w:p>
  </w:endnote>
  <w:endnote w:type="continuationSeparator" w:id="0">
    <w:p w:rsidR="00F92B48" w:rsidRDefault="00F9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B7" w:rsidRDefault="00F92B48">
    <w:pPr>
      <w:jc w:val="center"/>
    </w:pPr>
    <w:r>
      <w:rPr>
        <w:rFonts w:ascii="맑은 고딕" w:eastAsia="맑은 고딕" w:hAnsi="맑은 고딕" w:cs="맑은 고딕"/>
        <w:color w:val="888888"/>
        <w:sz w:val="18"/>
        <w:szCs w:val="18"/>
      </w:rPr>
      <w:t xml:space="preserve">- </w:t>
    </w:r>
    <w:r>
      <w:rPr>
        <w:rFonts w:ascii="맑은 고딕" w:eastAsia="맑은 고딕" w:hAnsi="맑은 고딕" w:cs="맑은 고딕"/>
        <w:color w:val="888888"/>
        <w:sz w:val="18"/>
        <w:szCs w:val="18"/>
      </w:rPr>
      <w:fldChar w:fldCharType="begin"/>
    </w:r>
    <w:r>
      <w:rPr>
        <w:rFonts w:ascii="맑은 고딕" w:eastAsia="맑은 고딕" w:hAnsi="맑은 고딕" w:cs="맑은 고딕"/>
        <w:color w:val="888888"/>
        <w:sz w:val="18"/>
        <w:szCs w:val="18"/>
      </w:rPr>
      <w:instrText>PAGE</w:instrText>
    </w:r>
    <w:r w:rsidR="00F32D6C">
      <w:rPr>
        <w:rFonts w:ascii="맑은 고딕" w:eastAsia="맑은 고딕" w:hAnsi="맑은 고딕" w:cs="맑은 고딕"/>
        <w:color w:val="888888"/>
        <w:sz w:val="18"/>
        <w:szCs w:val="18"/>
      </w:rPr>
      <w:fldChar w:fldCharType="separate"/>
    </w:r>
    <w:r w:rsidR="00F32D6C">
      <w:rPr>
        <w:rFonts w:ascii="맑은 고딕" w:eastAsia="맑은 고딕" w:hAnsi="맑은 고딕" w:cs="맑은 고딕"/>
        <w:noProof/>
        <w:color w:val="888888"/>
        <w:sz w:val="18"/>
        <w:szCs w:val="18"/>
      </w:rPr>
      <w:t>2</w:t>
    </w:r>
    <w:r>
      <w:rPr>
        <w:rFonts w:ascii="맑은 고딕" w:eastAsia="맑은 고딕" w:hAnsi="맑은 고딕" w:cs="맑은 고딕"/>
        <w:color w:val="888888"/>
        <w:sz w:val="18"/>
        <w:szCs w:val="18"/>
      </w:rPr>
      <w:fldChar w:fldCharType="end"/>
    </w:r>
    <w:r>
      <w:rPr>
        <w:rFonts w:ascii="맑은 고딕" w:eastAsia="맑은 고딕" w:hAnsi="맑은 고딕" w:cs="맑은 고딕"/>
        <w:color w:val="888888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B48" w:rsidRDefault="00F92B48">
      <w:r>
        <w:separator/>
      </w:r>
    </w:p>
  </w:footnote>
  <w:footnote w:type="continuationSeparator" w:id="0">
    <w:p w:rsidR="00F92B48" w:rsidRDefault="00F9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45242"/>
    <w:multiLevelType w:val="hybridMultilevel"/>
    <w:tmpl w:val="DE80671A"/>
    <w:lvl w:ilvl="0" w:tplc="C35C59BE">
      <w:start w:val="1"/>
      <w:numFmt w:val="bullet"/>
      <w:lvlText w:val="●"/>
      <w:lvlJc w:val="left"/>
      <w:pPr>
        <w:ind w:left="720" w:hanging="360"/>
      </w:pPr>
    </w:lvl>
    <w:lvl w:ilvl="1" w:tplc="650CFF6A">
      <w:start w:val="1"/>
      <w:numFmt w:val="bullet"/>
      <w:lvlText w:val="○"/>
      <w:lvlJc w:val="left"/>
      <w:pPr>
        <w:ind w:left="1440" w:hanging="360"/>
      </w:pPr>
    </w:lvl>
    <w:lvl w:ilvl="2" w:tplc="3E826A7A">
      <w:start w:val="1"/>
      <w:numFmt w:val="bullet"/>
      <w:lvlText w:val="■"/>
      <w:lvlJc w:val="left"/>
      <w:pPr>
        <w:ind w:left="2160" w:hanging="360"/>
      </w:pPr>
    </w:lvl>
    <w:lvl w:ilvl="3" w:tplc="3320DF7A">
      <w:start w:val="1"/>
      <w:numFmt w:val="bullet"/>
      <w:lvlText w:val="●"/>
      <w:lvlJc w:val="left"/>
      <w:pPr>
        <w:ind w:left="2880" w:hanging="360"/>
      </w:pPr>
    </w:lvl>
    <w:lvl w:ilvl="4" w:tplc="E7320878">
      <w:start w:val="1"/>
      <w:numFmt w:val="bullet"/>
      <w:lvlText w:val="○"/>
      <w:lvlJc w:val="left"/>
      <w:pPr>
        <w:ind w:left="3600" w:hanging="360"/>
      </w:pPr>
    </w:lvl>
    <w:lvl w:ilvl="5" w:tplc="596E4E22">
      <w:start w:val="1"/>
      <w:numFmt w:val="bullet"/>
      <w:lvlText w:val="■"/>
      <w:lvlJc w:val="left"/>
      <w:pPr>
        <w:ind w:left="4320" w:hanging="360"/>
      </w:pPr>
    </w:lvl>
    <w:lvl w:ilvl="6" w:tplc="E538109A">
      <w:start w:val="1"/>
      <w:numFmt w:val="bullet"/>
      <w:lvlText w:val="●"/>
      <w:lvlJc w:val="left"/>
      <w:pPr>
        <w:ind w:left="5040" w:hanging="360"/>
      </w:pPr>
    </w:lvl>
    <w:lvl w:ilvl="7" w:tplc="57E08F76">
      <w:start w:val="1"/>
      <w:numFmt w:val="bullet"/>
      <w:lvlText w:val="●"/>
      <w:lvlJc w:val="left"/>
      <w:pPr>
        <w:ind w:left="5760" w:hanging="360"/>
      </w:pPr>
    </w:lvl>
    <w:lvl w:ilvl="8" w:tplc="2A5A49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B7"/>
    <w:rsid w:val="00C27CB7"/>
    <w:rsid w:val="00F32D6C"/>
    <w:rsid w:val="00F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70CD21-DEB7-4BE0-A9AE-6FAD12E3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사용자</cp:lastModifiedBy>
  <cp:revision>2</cp:revision>
  <dcterms:created xsi:type="dcterms:W3CDTF">2026-08-12T15:08:00Z</dcterms:created>
  <dcterms:modified xsi:type="dcterms:W3CDTF">2026-08-12T15:08:00Z</dcterms:modified>
</cp:coreProperties>
</file>