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96D7B" w14:textId="77777777" w:rsidR="00027240" w:rsidRDefault="00000000">
      <w:pPr>
        <w:spacing w:after="560"/>
        <w:jc w:val="center"/>
        <w:rPr>
          <w:lang w:eastAsia="ko-KR"/>
        </w:rPr>
      </w:pPr>
      <w:r>
        <w:rPr>
          <w:b/>
          <w:color w:val="2F5597"/>
          <w:sz w:val="30"/>
          <w:lang w:eastAsia="ko-KR"/>
        </w:rPr>
        <w:t>재무관리</w:t>
      </w:r>
    </w:p>
    <w:p w14:paraId="7039F59A" w14:textId="77777777" w:rsidR="00027240" w:rsidRDefault="00000000">
      <w:pPr>
        <w:spacing w:before="300" w:after="240"/>
        <w:jc w:val="center"/>
        <w:rPr>
          <w:lang w:eastAsia="ko-KR"/>
        </w:rPr>
      </w:pPr>
      <w:r>
        <w:rPr>
          <w:b/>
          <w:color w:val="17365D"/>
          <w:sz w:val="44"/>
          <w:lang w:eastAsia="ko-KR"/>
        </w:rPr>
        <w:t>기업의 포괄손익계산서 수익성과</w:t>
      </w:r>
      <w:r>
        <w:rPr>
          <w:b/>
          <w:color w:val="17365D"/>
          <w:sz w:val="44"/>
          <w:lang w:eastAsia="ko-KR"/>
        </w:rPr>
        <w:br/>
        <w:t>재무상태표 안정성 계산 및 3개년 비교 분석</w:t>
      </w:r>
    </w:p>
    <w:p w14:paraId="7A9000B0" w14:textId="77777777" w:rsidR="00027240" w:rsidRDefault="00000000">
      <w:pPr>
        <w:spacing w:after="600"/>
        <w:jc w:val="center"/>
        <w:rPr>
          <w:lang w:eastAsia="ko-KR"/>
        </w:rPr>
      </w:pPr>
      <w:r>
        <w:rPr>
          <w:color w:val="555555"/>
          <w:sz w:val="22"/>
          <w:lang w:eastAsia="ko-KR"/>
        </w:rPr>
        <w:t>분석기업: 삼성전자(주)  |  분석기간: 2020~2022년</w:t>
      </w:r>
    </w:p>
    <w:p w14:paraId="017767F0" w14:textId="77777777" w:rsidR="00027240" w:rsidRDefault="00000000">
      <w:pPr>
        <w:jc w:val="center"/>
      </w:pPr>
      <w:r>
        <w:rPr>
          <w:color w:val="2F5597"/>
          <w:sz w:val="20"/>
        </w:rPr>
        <w:t>━━━━━━━━━━━━━━━━━━━━━━━━━━━━━━━━━━</w:t>
      </w:r>
    </w:p>
    <w:p w14:paraId="5CDB0960" w14:textId="77777777" w:rsidR="00027240" w:rsidRDefault="00000000">
      <w:pPr>
        <w:spacing w:before="500" w:after="180"/>
      </w:pPr>
      <w:r>
        <w:rPr>
          <w:b/>
          <w:color w:val="17365D"/>
          <w:sz w:val="28"/>
        </w:rPr>
        <w:t>목 차</w:t>
      </w:r>
    </w:p>
    <w:tbl>
      <w:tblPr>
        <w:tblW w:w="0" w:type="auto"/>
        <w:jc w:val="center"/>
        <w:tblLayout w:type="fixed"/>
        <w:tblLook w:val="04A0" w:firstRow="1" w:lastRow="0" w:firstColumn="1" w:lastColumn="0" w:noHBand="0" w:noVBand="1"/>
      </w:tblPr>
      <w:tblGrid>
        <w:gridCol w:w="4873"/>
        <w:gridCol w:w="4873"/>
      </w:tblGrid>
      <w:tr w:rsidR="00027240" w14:paraId="0753E2E2" w14:textId="77777777">
        <w:trPr>
          <w:jc w:val="center"/>
        </w:trPr>
        <w:tc>
          <w:tcPr>
            <w:tcW w:w="4873" w:type="dxa"/>
            <w:tcMar>
              <w:top w:w="30" w:type="dxa"/>
              <w:left w:w="20" w:type="dxa"/>
              <w:bottom w:w="30" w:type="dxa"/>
              <w:right w:w="20" w:type="dxa"/>
            </w:tcMar>
          </w:tcPr>
          <w:p w14:paraId="5A0381A4" w14:textId="77777777" w:rsidR="00027240" w:rsidRDefault="00000000">
            <w:r>
              <w:rPr>
                <w:sz w:val="19"/>
              </w:rPr>
              <w:t>Ⅰ. 서론</w:t>
            </w:r>
          </w:p>
        </w:tc>
        <w:tc>
          <w:tcPr>
            <w:tcW w:w="4873" w:type="dxa"/>
            <w:tcMar>
              <w:top w:w="30" w:type="dxa"/>
              <w:left w:w="20" w:type="dxa"/>
              <w:bottom w:w="30" w:type="dxa"/>
              <w:right w:w="20" w:type="dxa"/>
            </w:tcMar>
          </w:tcPr>
          <w:p w14:paraId="539146BF" w14:textId="77777777" w:rsidR="00027240" w:rsidRDefault="00000000">
            <w:pPr>
              <w:jc w:val="right"/>
            </w:pPr>
            <w:r>
              <w:rPr>
                <w:color w:val="666666"/>
                <w:sz w:val="19"/>
              </w:rPr>
              <w:t>2</w:t>
            </w:r>
          </w:p>
        </w:tc>
      </w:tr>
      <w:tr w:rsidR="00027240" w14:paraId="14F9E3FA" w14:textId="77777777">
        <w:trPr>
          <w:jc w:val="center"/>
        </w:trPr>
        <w:tc>
          <w:tcPr>
            <w:tcW w:w="4873" w:type="dxa"/>
            <w:tcMar>
              <w:top w:w="30" w:type="dxa"/>
              <w:left w:w="20" w:type="dxa"/>
              <w:bottom w:w="30" w:type="dxa"/>
              <w:right w:w="20" w:type="dxa"/>
            </w:tcMar>
          </w:tcPr>
          <w:p w14:paraId="3833B53E" w14:textId="77777777" w:rsidR="00027240" w:rsidRDefault="00000000">
            <w:r>
              <w:rPr>
                <w:sz w:val="19"/>
              </w:rPr>
              <w:t>Ⅱ. 본론</w:t>
            </w:r>
          </w:p>
        </w:tc>
        <w:tc>
          <w:tcPr>
            <w:tcW w:w="4873" w:type="dxa"/>
            <w:tcMar>
              <w:top w:w="30" w:type="dxa"/>
              <w:left w:w="20" w:type="dxa"/>
              <w:bottom w:w="30" w:type="dxa"/>
              <w:right w:w="20" w:type="dxa"/>
            </w:tcMar>
          </w:tcPr>
          <w:p w14:paraId="32BCEDC1" w14:textId="77777777" w:rsidR="00027240" w:rsidRDefault="00000000">
            <w:pPr>
              <w:jc w:val="right"/>
            </w:pPr>
            <w:r>
              <w:rPr>
                <w:color w:val="666666"/>
                <w:sz w:val="19"/>
              </w:rPr>
              <w:t>3</w:t>
            </w:r>
          </w:p>
        </w:tc>
      </w:tr>
      <w:tr w:rsidR="00027240" w14:paraId="055233F4" w14:textId="77777777">
        <w:trPr>
          <w:jc w:val="center"/>
        </w:trPr>
        <w:tc>
          <w:tcPr>
            <w:tcW w:w="4873" w:type="dxa"/>
            <w:tcMar>
              <w:top w:w="30" w:type="dxa"/>
              <w:left w:w="20" w:type="dxa"/>
              <w:bottom w:w="30" w:type="dxa"/>
              <w:right w:w="20" w:type="dxa"/>
            </w:tcMar>
          </w:tcPr>
          <w:p w14:paraId="51AB9FA6" w14:textId="77777777" w:rsidR="00027240" w:rsidRDefault="00000000">
            <w:r>
              <w:rPr>
                <w:sz w:val="19"/>
              </w:rPr>
              <w:t xml:space="preserve">  1. 분석 대상과 재무자료</w:t>
            </w:r>
          </w:p>
        </w:tc>
        <w:tc>
          <w:tcPr>
            <w:tcW w:w="4873" w:type="dxa"/>
            <w:tcMar>
              <w:top w:w="30" w:type="dxa"/>
              <w:left w:w="20" w:type="dxa"/>
              <w:bottom w:w="30" w:type="dxa"/>
              <w:right w:w="20" w:type="dxa"/>
            </w:tcMar>
          </w:tcPr>
          <w:p w14:paraId="40187520" w14:textId="77777777" w:rsidR="00027240" w:rsidRDefault="00000000">
            <w:pPr>
              <w:jc w:val="right"/>
            </w:pPr>
            <w:r>
              <w:rPr>
                <w:color w:val="666666"/>
                <w:sz w:val="19"/>
              </w:rPr>
              <w:t>3</w:t>
            </w:r>
          </w:p>
        </w:tc>
      </w:tr>
      <w:tr w:rsidR="00027240" w14:paraId="3892586C" w14:textId="77777777">
        <w:trPr>
          <w:jc w:val="center"/>
        </w:trPr>
        <w:tc>
          <w:tcPr>
            <w:tcW w:w="4873" w:type="dxa"/>
            <w:tcMar>
              <w:top w:w="30" w:type="dxa"/>
              <w:left w:w="20" w:type="dxa"/>
              <w:bottom w:w="30" w:type="dxa"/>
              <w:right w:w="20" w:type="dxa"/>
            </w:tcMar>
          </w:tcPr>
          <w:p w14:paraId="3D9FDDA0" w14:textId="77777777" w:rsidR="00027240" w:rsidRDefault="00000000">
            <w:pPr>
              <w:rPr>
                <w:lang w:eastAsia="ko-KR"/>
              </w:rPr>
            </w:pPr>
            <w:r>
              <w:rPr>
                <w:sz w:val="19"/>
                <w:lang w:eastAsia="ko-KR"/>
              </w:rPr>
              <w:t xml:space="preserve">  2. 수익성 지표 계산 및 분석</w:t>
            </w:r>
          </w:p>
        </w:tc>
        <w:tc>
          <w:tcPr>
            <w:tcW w:w="4873" w:type="dxa"/>
            <w:tcMar>
              <w:top w:w="30" w:type="dxa"/>
              <w:left w:w="20" w:type="dxa"/>
              <w:bottom w:w="30" w:type="dxa"/>
              <w:right w:w="20" w:type="dxa"/>
            </w:tcMar>
          </w:tcPr>
          <w:p w14:paraId="39060FA1" w14:textId="77777777" w:rsidR="00027240" w:rsidRDefault="00000000">
            <w:pPr>
              <w:jc w:val="right"/>
            </w:pPr>
            <w:r>
              <w:rPr>
                <w:color w:val="666666"/>
                <w:sz w:val="19"/>
              </w:rPr>
              <w:t>4</w:t>
            </w:r>
          </w:p>
        </w:tc>
      </w:tr>
      <w:tr w:rsidR="00027240" w14:paraId="4A8395AB" w14:textId="77777777">
        <w:trPr>
          <w:jc w:val="center"/>
        </w:trPr>
        <w:tc>
          <w:tcPr>
            <w:tcW w:w="4873" w:type="dxa"/>
            <w:tcMar>
              <w:top w:w="30" w:type="dxa"/>
              <w:left w:w="20" w:type="dxa"/>
              <w:bottom w:w="30" w:type="dxa"/>
              <w:right w:w="20" w:type="dxa"/>
            </w:tcMar>
          </w:tcPr>
          <w:p w14:paraId="61570545" w14:textId="77777777" w:rsidR="00027240" w:rsidRDefault="00000000">
            <w:pPr>
              <w:rPr>
                <w:lang w:eastAsia="ko-KR"/>
              </w:rPr>
            </w:pPr>
            <w:r>
              <w:rPr>
                <w:sz w:val="19"/>
                <w:lang w:eastAsia="ko-KR"/>
              </w:rPr>
              <w:t xml:space="preserve">  3. 안정성 지표 계산 및 분석</w:t>
            </w:r>
          </w:p>
        </w:tc>
        <w:tc>
          <w:tcPr>
            <w:tcW w:w="4873" w:type="dxa"/>
            <w:tcMar>
              <w:top w:w="30" w:type="dxa"/>
              <w:left w:w="20" w:type="dxa"/>
              <w:bottom w:w="30" w:type="dxa"/>
              <w:right w:w="20" w:type="dxa"/>
            </w:tcMar>
          </w:tcPr>
          <w:p w14:paraId="62720055" w14:textId="77777777" w:rsidR="00027240" w:rsidRDefault="00000000">
            <w:pPr>
              <w:jc w:val="right"/>
            </w:pPr>
            <w:r>
              <w:rPr>
                <w:color w:val="666666"/>
                <w:sz w:val="19"/>
              </w:rPr>
              <w:t>5</w:t>
            </w:r>
          </w:p>
        </w:tc>
      </w:tr>
      <w:tr w:rsidR="00027240" w14:paraId="43FA8A5B" w14:textId="77777777">
        <w:trPr>
          <w:jc w:val="center"/>
        </w:trPr>
        <w:tc>
          <w:tcPr>
            <w:tcW w:w="4873" w:type="dxa"/>
            <w:tcMar>
              <w:top w:w="30" w:type="dxa"/>
              <w:left w:w="20" w:type="dxa"/>
              <w:bottom w:w="30" w:type="dxa"/>
              <w:right w:w="20" w:type="dxa"/>
            </w:tcMar>
          </w:tcPr>
          <w:p w14:paraId="3511A454" w14:textId="77777777" w:rsidR="00027240" w:rsidRDefault="00000000">
            <w:r>
              <w:rPr>
                <w:sz w:val="19"/>
              </w:rPr>
              <w:t xml:space="preserve">  4. 2020~2022년 종합 비교</w:t>
            </w:r>
          </w:p>
        </w:tc>
        <w:tc>
          <w:tcPr>
            <w:tcW w:w="4873" w:type="dxa"/>
            <w:tcMar>
              <w:top w:w="30" w:type="dxa"/>
              <w:left w:w="20" w:type="dxa"/>
              <w:bottom w:w="30" w:type="dxa"/>
              <w:right w:w="20" w:type="dxa"/>
            </w:tcMar>
          </w:tcPr>
          <w:p w14:paraId="00D9F0E1" w14:textId="77777777" w:rsidR="00027240" w:rsidRDefault="00000000">
            <w:pPr>
              <w:jc w:val="right"/>
            </w:pPr>
            <w:r>
              <w:rPr>
                <w:color w:val="666666"/>
                <w:sz w:val="19"/>
              </w:rPr>
              <w:t>6</w:t>
            </w:r>
          </w:p>
        </w:tc>
      </w:tr>
      <w:tr w:rsidR="00027240" w14:paraId="114F8A58" w14:textId="77777777">
        <w:trPr>
          <w:jc w:val="center"/>
        </w:trPr>
        <w:tc>
          <w:tcPr>
            <w:tcW w:w="4873" w:type="dxa"/>
            <w:tcMar>
              <w:top w:w="30" w:type="dxa"/>
              <w:left w:w="20" w:type="dxa"/>
              <w:bottom w:w="30" w:type="dxa"/>
              <w:right w:w="20" w:type="dxa"/>
            </w:tcMar>
          </w:tcPr>
          <w:p w14:paraId="7D9A9BC0" w14:textId="77777777" w:rsidR="00027240" w:rsidRDefault="00000000">
            <w:r>
              <w:rPr>
                <w:sz w:val="19"/>
              </w:rPr>
              <w:t>Ⅲ. 결론</w:t>
            </w:r>
          </w:p>
        </w:tc>
        <w:tc>
          <w:tcPr>
            <w:tcW w:w="4873" w:type="dxa"/>
            <w:tcMar>
              <w:top w:w="30" w:type="dxa"/>
              <w:left w:w="20" w:type="dxa"/>
              <w:bottom w:w="30" w:type="dxa"/>
              <w:right w:w="20" w:type="dxa"/>
            </w:tcMar>
          </w:tcPr>
          <w:p w14:paraId="2F560020" w14:textId="77777777" w:rsidR="00027240" w:rsidRDefault="00000000">
            <w:pPr>
              <w:jc w:val="right"/>
            </w:pPr>
            <w:r>
              <w:rPr>
                <w:color w:val="666666"/>
                <w:sz w:val="19"/>
              </w:rPr>
              <w:t>7</w:t>
            </w:r>
          </w:p>
        </w:tc>
      </w:tr>
      <w:tr w:rsidR="00027240" w14:paraId="312C0586" w14:textId="77777777">
        <w:trPr>
          <w:jc w:val="center"/>
        </w:trPr>
        <w:tc>
          <w:tcPr>
            <w:tcW w:w="4873" w:type="dxa"/>
            <w:tcMar>
              <w:top w:w="30" w:type="dxa"/>
              <w:left w:w="20" w:type="dxa"/>
              <w:bottom w:w="30" w:type="dxa"/>
              <w:right w:w="20" w:type="dxa"/>
            </w:tcMar>
          </w:tcPr>
          <w:p w14:paraId="337B06B8" w14:textId="77777777" w:rsidR="00027240" w:rsidRDefault="00000000">
            <w:r>
              <w:rPr>
                <w:sz w:val="19"/>
              </w:rPr>
              <w:t>참고문헌</w:t>
            </w:r>
          </w:p>
        </w:tc>
        <w:tc>
          <w:tcPr>
            <w:tcW w:w="4873" w:type="dxa"/>
            <w:tcMar>
              <w:top w:w="30" w:type="dxa"/>
              <w:left w:w="20" w:type="dxa"/>
              <w:bottom w:w="30" w:type="dxa"/>
              <w:right w:w="20" w:type="dxa"/>
            </w:tcMar>
          </w:tcPr>
          <w:p w14:paraId="11BD95E4" w14:textId="77777777" w:rsidR="00027240" w:rsidRDefault="00000000">
            <w:pPr>
              <w:jc w:val="right"/>
            </w:pPr>
            <w:r>
              <w:rPr>
                <w:color w:val="666666"/>
                <w:sz w:val="19"/>
              </w:rPr>
              <w:t>8</w:t>
            </w:r>
          </w:p>
        </w:tc>
      </w:tr>
      <w:tr w:rsidR="00027240" w14:paraId="528628F4" w14:textId="77777777">
        <w:trPr>
          <w:jc w:val="center"/>
        </w:trPr>
        <w:tc>
          <w:tcPr>
            <w:tcW w:w="4873" w:type="dxa"/>
            <w:tcMar>
              <w:top w:w="30" w:type="dxa"/>
              <w:left w:w="20" w:type="dxa"/>
              <w:bottom w:w="30" w:type="dxa"/>
              <w:right w:w="20" w:type="dxa"/>
            </w:tcMar>
          </w:tcPr>
          <w:p w14:paraId="00DCBA47" w14:textId="77777777" w:rsidR="00027240" w:rsidRDefault="00000000">
            <w:r>
              <w:rPr>
                <w:sz w:val="19"/>
              </w:rPr>
              <w:t>주의사항 및 연락처</w:t>
            </w:r>
          </w:p>
        </w:tc>
        <w:tc>
          <w:tcPr>
            <w:tcW w:w="4873" w:type="dxa"/>
            <w:tcMar>
              <w:top w:w="30" w:type="dxa"/>
              <w:left w:w="20" w:type="dxa"/>
              <w:bottom w:w="30" w:type="dxa"/>
              <w:right w:w="20" w:type="dxa"/>
            </w:tcMar>
          </w:tcPr>
          <w:p w14:paraId="2EE2EC0B" w14:textId="77777777" w:rsidR="00027240" w:rsidRDefault="00000000">
            <w:pPr>
              <w:jc w:val="right"/>
            </w:pPr>
            <w:r>
              <w:rPr>
                <w:color w:val="666666"/>
                <w:sz w:val="19"/>
              </w:rPr>
              <w:t>9</w:t>
            </w:r>
          </w:p>
        </w:tc>
      </w:tr>
    </w:tbl>
    <w:p w14:paraId="7FDDFE81" w14:textId="77777777" w:rsidR="00027240" w:rsidRDefault="00000000">
      <w:r>
        <w:br w:type="page"/>
      </w:r>
    </w:p>
    <w:p w14:paraId="02798591" w14:textId="77777777" w:rsidR="00027240" w:rsidRDefault="00000000">
      <w:pPr>
        <w:keepNext/>
        <w:pBdr>
          <w:bottom w:val="single" w:sz="10" w:space="3" w:color="2F5597"/>
        </w:pBdr>
        <w:spacing w:before="100" w:after="140"/>
      </w:pPr>
      <w:r>
        <w:rPr>
          <w:b/>
          <w:color w:val="17365D"/>
          <w:sz w:val="30"/>
        </w:rPr>
        <w:lastRenderedPageBreak/>
        <w:t>Ⅰ. 서론</w:t>
      </w:r>
    </w:p>
    <w:p w14:paraId="0B05B1F8" w14:textId="77777777" w:rsidR="00027240" w:rsidRDefault="00000000">
      <w:pPr>
        <w:spacing w:after="100" w:line="372" w:lineRule="auto"/>
        <w:ind w:firstLine="397"/>
        <w:jc w:val="both"/>
        <w:rPr>
          <w:lang w:eastAsia="ko-KR"/>
        </w:rPr>
      </w:pPr>
      <w:r>
        <w:rPr>
          <w:lang w:eastAsia="ko-KR"/>
        </w:rPr>
        <w:t>재무제표 분석은 기업이 일정 기간 동안 어떠한 경영성과를 창출하였는지, 그리고 그 성과를 뒷받침하는 재무구조가 얼마나 안정적인지를 파악하는 핵심 수단이다. 특히 포괄손익계산서는 매출, 매출총이익, 영업이익, 당기순이익 및 기타포괄손익을 통해 기업의 성과 형성과정을 보여주며, 재무상태표는 특정 시점의 자산·부채·자본 구조를 제시함으로써 지급능력과 재무적 위험을 평가할 수 있게 한다. 단일 연도의 절대금액만으로는 기업의 변화 방향을 충분히 설명하기 어렵기 때문에, 동일한 기준으로 산출한 재무비율을 여러 연도에 걸쳐 비교하는 추세분석이 필요하다.</w:t>
      </w:r>
    </w:p>
    <w:p w14:paraId="7489239A" w14:textId="77777777" w:rsidR="00027240" w:rsidRDefault="00000000">
      <w:pPr>
        <w:spacing w:after="100" w:line="372" w:lineRule="auto"/>
        <w:ind w:firstLine="397"/>
        <w:jc w:val="both"/>
        <w:rPr>
          <w:lang w:eastAsia="ko-KR"/>
        </w:rPr>
      </w:pPr>
      <w:r>
        <w:rPr>
          <w:lang w:eastAsia="ko-KR"/>
        </w:rPr>
        <w:t>본 과제에서는 삼성전자(주)의 K-IFRS 연결재무제표를 활용하여 2020년부터 2022년까지 3개년의 수익성과 안정성을 비교한다. 수익성은 매출총이익률, 영업이익률, 순이익률, 포괄이익률, 총자산순이익률(ROA), 자기자본순이익률(ROE)을 중심으로 계산한다. 안정성은 유동비율, 부채비율, 자기자본비율 및 순운전자본을 분석한다. 아울러 단순히 비율의 상승·하락만 제시하지 않고, 삼성전자의 공식 실적 발표와 재무제표 항목을 함께 검토하여 변화의 원인을 해석하고자 한다.</w:t>
      </w:r>
    </w:p>
    <w:p w14:paraId="4C27B7BB" w14:textId="77777777" w:rsidR="00027240" w:rsidRDefault="00000000">
      <w:pPr>
        <w:keepNext/>
        <w:spacing w:before="60" w:after="80"/>
        <w:rPr>
          <w:lang w:eastAsia="ko-KR"/>
        </w:rPr>
      </w:pPr>
      <w:r>
        <w:rPr>
          <w:b/>
          <w:color w:val="2F5597"/>
          <w:sz w:val="24"/>
          <w:lang w:eastAsia="ko-KR"/>
        </w:rPr>
        <w:t>1. 분석의 목적과 범위</w:t>
      </w:r>
    </w:p>
    <w:p w14:paraId="2AC0681D" w14:textId="77777777" w:rsidR="00027240" w:rsidRDefault="00000000">
      <w:pPr>
        <w:spacing w:after="100" w:line="372" w:lineRule="auto"/>
        <w:ind w:firstLine="397"/>
        <w:jc w:val="both"/>
        <w:rPr>
          <w:lang w:eastAsia="ko-KR"/>
        </w:rPr>
      </w:pPr>
      <w:r>
        <w:rPr>
          <w:lang w:eastAsia="ko-KR"/>
        </w:rPr>
        <w:t>분석의 첫 번째 목적은 포괄손익계산서의 주요 이익단계가 매출액 대비 어느 정도의 수익성을 보이는지 확인하는 것이다. 두 번째 목적은 유동자산과 유동부채, 총부채와 자기자본의 관계를 통하여 단기 지급능력 및 장기적 재무안정성을 평가하는 것이다. 세 번째 목적은 2020년 코로나19 확산기, 2021년 반도체 및 서버 수요가 견조했던 시기, 2022년 하반기 IT 수요 둔화와 메모리 업황 약화가 나타난 시기를 연속적으로 살펴봄으로써 수익성과 안정성이 경기 및 사업환경 변화에 어떻게 반응했는지를 파악하는 데 있다.</w:t>
      </w:r>
    </w:p>
    <w:tbl>
      <w:tblPr>
        <w:tblW w:w="0" w:type="auto"/>
        <w:jc w:val="center"/>
        <w:tblLayout w:type="fixed"/>
        <w:tblLook w:val="04A0" w:firstRow="1" w:lastRow="0" w:firstColumn="1" w:lastColumn="0" w:noHBand="0" w:noVBand="1"/>
      </w:tblPr>
      <w:tblGrid>
        <w:gridCol w:w="9071"/>
      </w:tblGrid>
      <w:tr w:rsidR="00027240" w14:paraId="571B758F" w14:textId="77777777">
        <w:trPr>
          <w:jc w:val="center"/>
        </w:trPr>
        <w:tc>
          <w:tcPr>
            <w:tcW w:w="9071" w:type="dxa"/>
            <w:shd w:val="clear" w:color="auto" w:fill="EAF2F8"/>
            <w:tcMar>
              <w:top w:w="140" w:type="dxa"/>
              <w:left w:w="160" w:type="dxa"/>
              <w:bottom w:w="140" w:type="dxa"/>
              <w:right w:w="160" w:type="dxa"/>
            </w:tcMar>
          </w:tcPr>
          <w:p w14:paraId="3266D895" w14:textId="77777777" w:rsidR="00027240" w:rsidRDefault="00000000">
            <w:pPr>
              <w:spacing w:after="80"/>
              <w:rPr>
                <w:lang w:eastAsia="ko-KR"/>
              </w:rPr>
            </w:pPr>
            <w:r>
              <w:rPr>
                <w:b/>
                <w:color w:val="2F5597"/>
                <w:lang w:eastAsia="ko-KR"/>
              </w:rPr>
              <w:t>분석 기준</w:t>
            </w:r>
          </w:p>
          <w:p w14:paraId="2E8FA0E0" w14:textId="77777777" w:rsidR="00027240" w:rsidRDefault="00000000">
            <w:pPr>
              <w:spacing w:line="336" w:lineRule="auto"/>
              <w:rPr>
                <w:lang w:eastAsia="ko-KR"/>
              </w:rPr>
            </w:pPr>
            <w:r>
              <w:rPr>
                <w:sz w:val="19"/>
                <w:lang w:eastAsia="ko-KR"/>
              </w:rPr>
              <w:t>모든 금액은 삼성전자 연결재무제표의 원화 기준이며, 원자료는 백만원 단위이다. 비율은 소수점 둘째 자리까지 산출하였다. ROA와 ROE는 연평균 총자산·자기자본을 사용하였으며, 2020년 계산을 위해 2019년 말 총자산과 자기자본을 기초값으로 활용하였다.</w:t>
            </w:r>
          </w:p>
        </w:tc>
      </w:tr>
    </w:tbl>
    <w:p w14:paraId="03C7EBA9" w14:textId="77777777" w:rsidR="00027240" w:rsidRDefault="00000000">
      <w:pPr>
        <w:keepNext/>
        <w:pBdr>
          <w:bottom w:val="single" w:sz="10" w:space="3" w:color="2F5597"/>
        </w:pBdr>
        <w:spacing w:before="100" w:after="140"/>
        <w:rPr>
          <w:lang w:eastAsia="ko-KR"/>
        </w:rPr>
      </w:pPr>
      <w:r>
        <w:rPr>
          <w:b/>
          <w:color w:val="17365D"/>
          <w:sz w:val="30"/>
          <w:lang w:eastAsia="ko-KR"/>
        </w:rPr>
        <w:lastRenderedPageBreak/>
        <w:t>Ⅱ. 본론</w:t>
      </w:r>
    </w:p>
    <w:p w14:paraId="27A86114" w14:textId="77777777" w:rsidR="00027240" w:rsidRDefault="00000000">
      <w:pPr>
        <w:keepNext/>
        <w:spacing w:before="60" w:after="80"/>
        <w:rPr>
          <w:lang w:eastAsia="ko-KR"/>
        </w:rPr>
      </w:pPr>
      <w:r>
        <w:rPr>
          <w:b/>
          <w:color w:val="2F5597"/>
          <w:sz w:val="24"/>
          <w:lang w:eastAsia="ko-KR"/>
        </w:rPr>
        <w:t>1. 분석 대상과 재무자료</w:t>
      </w:r>
    </w:p>
    <w:p w14:paraId="01A0F5F7" w14:textId="77777777" w:rsidR="00027240" w:rsidRDefault="00000000">
      <w:pPr>
        <w:spacing w:after="100" w:line="372" w:lineRule="auto"/>
        <w:ind w:firstLine="397"/>
        <w:jc w:val="both"/>
        <w:rPr>
          <w:lang w:eastAsia="ko-KR"/>
        </w:rPr>
      </w:pPr>
      <w:r>
        <w:rPr>
          <w:lang w:eastAsia="ko-KR"/>
        </w:rPr>
        <w:t>삼성전자는 반도체, 디스플레이, 스마트폰, TV 및 생활가전 등 다수의 사업부문을 보유한 글로벌 전자기업이다. 본 분석에서는 개별재무제표가 아니라 종속기업을 포함한 연결재무제표를 사용한다. 연결기준은 기업집단 전체의 자산과 부채, 매출과 이익을 통합적으로 보여주므로 삼성전자와 같은 대규모 다국적 기업의 전반적인 재무상태를 분석하는 데 적합하다.</w:t>
      </w:r>
    </w:p>
    <w:tbl>
      <w:tblPr>
        <w:tblStyle w:val="af9"/>
        <w:tblW w:w="0" w:type="auto"/>
        <w:jc w:val="center"/>
        <w:tblLayout w:type="fixed"/>
        <w:tblLook w:val="04A0" w:firstRow="1" w:lastRow="0" w:firstColumn="1" w:lastColumn="0" w:noHBand="0" w:noVBand="1"/>
      </w:tblPr>
      <w:tblGrid>
        <w:gridCol w:w="737"/>
        <w:gridCol w:w="1134"/>
        <w:gridCol w:w="1134"/>
        <w:gridCol w:w="1134"/>
        <w:gridCol w:w="1134"/>
        <w:gridCol w:w="1134"/>
        <w:gridCol w:w="1134"/>
        <w:gridCol w:w="1134"/>
      </w:tblGrid>
      <w:tr w:rsidR="00027240" w14:paraId="031DD913" w14:textId="77777777">
        <w:trPr>
          <w:tblHeader/>
          <w:jc w:val="center"/>
        </w:trPr>
        <w:tc>
          <w:tcPr>
            <w:tcW w:w="737" w:type="dxa"/>
            <w:shd w:val="clear" w:color="auto" w:fill="17365D"/>
            <w:tcMar>
              <w:top w:w="80" w:type="dxa"/>
              <w:left w:w="60" w:type="dxa"/>
              <w:bottom w:w="80" w:type="dxa"/>
              <w:right w:w="60" w:type="dxa"/>
            </w:tcMar>
            <w:vAlign w:val="center"/>
          </w:tcPr>
          <w:p w14:paraId="1708B2F7" w14:textId="77777777" w:rsidR="00027240" w:rsidRDefault="00000000">
            <w:pPr>
              <w:jc w:val="center"/>
            </w:pPr>
            <w:r>
              <w:rPr>
                <w:b/>
                <w:color w:val="FFFFFF"/>
                <w:sz w:val="14"/>
              </w:rPr>
              <w:t>연도</w:t>
            </w:r>
          </w:p>
        </w:tc>
        <w:tc>
          <w:tcPr>
            <w:tcW w:w="1134" w:type="dxa"/>
            <w:shd w:val="clear" w:color="auto" w:fill="17365D"/>
            <w:tcMar>
              <w:top w:w="80" w:type="dxa"/>
              <w:left w:w="60" w:type="dxa"/>
              <w:bottom w:w="80" w:type="dxa"/>
              <w:right w:w="60" w:type="dxa"/>
            </w:tcMar>
            <w:vAlign w:val="center"/>
          </w:tcPr>
          <w:p w14:paraId="43C663FB" w14:textId="77777777" w:rsidR="00027240" w:rsidRDefault="00000000">
            <w:pPr>
              <w:jc w:val="center"/>
            </w:pPr>
            <w:r>
              <w:rPr>
                <w:b/>
                <w:color w:val="FFFFFF"/>
                <w:sz w:val="14"/>
              </w:rPr>
              <w:t>매출액</w:t>
            </w:r>
          </w:p>
        </w:tc>
        <w:tc>
          <w:tcPr>
            <w:tcW w:w="1134" w:type="dxa"/>
            <w:shd w:val="clear" w:color="auto" w:fill="17365D"/>
            <w:tcMar>
              <w:top w:w="80" w:type="dxa"/>
              <w:left w:w="60" w:type="dxa"/>
              <w:bottom w:w="80" w:type="dxa"/>
              <w:right w:w="60" w:type="dxa"/>
            </w:tcMar>
            <w:vAlign w:val="center"/>
          </w:tcPr>
          <w:p w14:paraId="2CF666A5" w14:textId="77777777" w:rsidR="00027240" w:rsidRDefault="00000000">
            <w:pPr>
              <w:jc w:val="center"/>
            </w:pPr>
            <w:r>
              <w:rPr>
                <w:b/>
                <w:color w:val="FFFFFF"/>
                <w:sz w:val="14"/>
              </w:rPr>
              <w:t>영업이익</w:t>
            </w:r>
          </w:p>
        </w:tc>
        <w:tc>
          <w:tcPr>
            <w:tcW w:w="1134" w:type="dxa"/>
            <w:shd w:val="clear" w:color="auto" w:fill="17365D"/>
            <w:tcMar>
              <w:top w:w="80" w:type="dxa"/>
              <w:left w:w="60" w:type="dxa"/>
              <w:bottom w:w="80" w:type="dxa"/>
              <w:right w:w="60" w:type="dxa"/>
            </w:tcMar>
            <w:vAlign w:val="center"/>
          </w:tcPr>
          <w:p w14:paraId="03CC8AA2" w14:textId="77777777" w:rsidR="00027240" w:rsidRDefault="00000000">
            <w:pPr>
              <w:jc w:val="center"/>
            </w:pPr>
            <w:r>
              <w:rPr>
                <w:b/>
                <w:color w:val="FFFFFF"/>
                <w:sz w:val="14"/>
              </w:rPr>
              <w:t>당기순이익</w:t>
            </w:r>
          </w:p>
        </w:tc>
        <w:tc>
          <w:tcPr>
            <w:tcW w:w="1134" w:type="dxa"/>
            <w:shd w:val="clear" w:color="auto" w:fill="17365D"/>
            <w:tcMar>
              <w:top w:w="80" w:type="dxa"/>
              <w:left w:w="60" w:type="dxa"/>
              <w:bottom w:w="80" w:type="dxa"/>
              <w:right w:w="60" w:type="dxa"/>
            </w:tcMar>
            <w:vAlign w:val="center"/>
          </w:tcPr>
          <w:p w14:paraId="58EF0F4A" w14:textId="77777777" w:rsidR="00027240" w:rsidRDefault="00000000">
            <w:pPr>
              <w:jc w:val="center"/>
            </w:pPr>
            <w:r>
              <w:rPr>
                <w:b/>
                <w:color w:val="FFFFFF"/>
                <w:sz w:val="14"/>
              </w:rPr>
              <w:t>총포괄이익</w:t>
            </w:r>
          </w:p>
        </w:tc>
        <w:tc>
          <w:tcPr>
            <w:tcW w:w="1134" w:type="dxa"/>
            <w:shd w:val="clear" w:color="auto" w:fill="17365D"/>
            <w:tcMar>
              <w:top w:w="80" w:type="dxa"/>
              <w:left w:w="60" w:type="dxa"/>
              <w:bottom w:w="80" w:type="dxa"/>
              <w:right w:w="60" w:type="dxa"/>
            </w:tcMar>
            <w:vAlign w:val="center"/>
          </w:tcPr>
          <w:p w14:paraId="662A6AB0" w14:textId="77777777" w:rsidR="00027240" w:rsidRDefault="00000000">
            <w:pPr>
              <w:jc w:val="center"/>
            </w:pPr>
            <w:r>
              <w:rPr>
                <w:b/>
                <w:color w:val="FFFFFF"/>
                <w:sz w:val="14"/>
              </w:rPr>
              <w:t>총자산</w:t>
            </w:r>
          </w:p>
        </w:tc>
        <w:tc>
          <w:tcPr>
            <w:tcW w:w="1134" w:type="dxa"/>
            <w:shd w:val="clear" w:color="auto" w:fill="17365D"/>
            <w:tcMar>
              <w:top w:w="80" w:type="dxa"/>
              <w:left w:w="60" w:type="dxa"/>
              <w:bottom w:w="80" w:type="dxa"/>
              <w:right w:w="60" w:type="dxa"/>
            </w:tcMar>
            <w:vAlign w:val="center"/>
          </w:tcPr>
          <w:p w14:paraId="044BD5DB" w14:textId="77777777" w:rsidR="00027240" w:rsidRDefault="00000000">
            <w:pPr>
              <w:jc w:val="center"/>
            </w:pPr>
            <w:r>
              <w:rPr>
                <w:b/>
                <w:color w:val="FFFFFF"/>
                <w:sz w:val="14"/>
              </w:rPr>
              <w:t>총부채</w:t>
            </w:r>
          </w:p>
        </w:tc>
        <w:tc>
          <w:tcPr>
            <w:tcW w:w="1134" w:type="dxa"/>
            <w:shd w:val="clear" w:color="auto" w:fill="17365D"/>
            <w:tcMar>
              <w:top w:w="80" w:type="dxa"/>
              <w:left w:w="60" w:type="dxa"/>
              <w:bottom w:w="80" w:type="dxa"/>
              <w:right w:w="60" w:type="dxa"/>
            </w:tcMar>
            <w:vAlign w:val="center"/>
          </w:tcPr>
          <w:p w14:paraId="6C57E5F5" w14:textId="77777777" w:rsidR="00027240" w:rsidRDefault="00000000">
            <w:pPr>
              <w:jc w:val="center"/>
            </w:pPr>
            <w:r>
              <w:rPr>
                <w:b/>
                <w:color w:val="FFFFFF"/>
                <w:sz w:val="14"/>
              </w:rPr>
              <w:t>총자본</w:t>
            </w:r>
          </w:p>
        </w:tc>
      </w:tr>
      <w:tr w:rsidR="00027240" w14:paraId="5210031B" w14:textId="77777777">
        <w:trPr>
          <w:jc w:val="center"/>
        </w:trPr>
        <w:tc>
          <w:tcPr>
            <w:tcW w:w="737" w:type="dxa"/>
            <w:tcMar>
              <w:top w:w="70" w:type="dxa"/>
              <w:left w:w="55" w:type="dxa"/>
              <w:bottom w:w="70" w:type="dxa"/>
              <w:right w:w="55" w:type="dxa"/>
            </w:tcMar>
            <w:vAlign w:val="center"/>
          </w:tcPr>
          <w:p w14:paraId="2B1D6520" w14:textId="77777777" w:rsidR="00027240" w:rsidRDefault="00000000">
            <w:pPr>
              <w:jc w:val="center"/>
            </w:pPr>
            <w:r>
              <w:rPr>
                <w:sz w:val="14"/>
              </w:rPr>
              <w:t>2020</w:t>
            </w:r>
          </w:p>
        </w:tc>
        <w:tc>
          <w:tcPr>
            <w:tcW w:w="1134" w:type="dxa"/>
            <w:tcMar>
              <w:top w:w="70" w:type="dxa"/>
              <w:left w:w="55" w:type="dxa"/>
              <w:bottom w:w="70" w:type="dxa"/>
              <w:right w:w="55" w:type="dxa"/>
            </w:tcMar>
            <w:vAlign w:val="center"/>
          </w:tcPr>
          <w:p w14:paraId="21BD5173" w14:textId="77777777" w:rsidR="00027240" w:rsidRDefault="00000000">
            <w:pPr>
              <w:jc w:val="center"/>
            </w:pPr>
            <w:r>
              <w:rPr>
                <w:sz w:val="14"/>
              </w:rPr>
              <w:t>236.81</w:t>
            </w:r>
          </w:p>
        </w:tc>
        <w:tc>
          <w:tcPr>
            <w:tcW w:w="1134" w:type="dxa"/>
            <w:tcMar>
              <w:top w:w="70" w:type="dxa"/>
              <w:left w:w="55" w:type="dxa"/>
              <w:bottom w:w="70" w:type="dxa"/>
              <w:right w:w="55" w:type="dxa"/>
            </w:tcMar>
            <w:vAlign w:val="center"/>
          </w:tcPr>
          <w:p w14:paraId="76EA6491" w14:textId="77777777" w:rsidR="00027240" w:rsidRDefault="00000000">
            <w:pPr>
              <w:jc w:val="center"/>
            </w:pPr>
            <w:r>
              <w:rPr>
                <w:sz w:val="14"/>
              </w:rPr>
              <w:t>35.99</w:t>
            </w:r>
          </w:p>
        </w:tc>
        <w:tc>
          <w:tcPr>
            <w:tcW w:w="1134" w:type="dxa"/>
            <w:tcMar>
              <w:top w:w="70" w:type="dxa"/>
              <w:left w:w="55" w:type="dxa"/>
              <w:bottom w:w="70" w:type="dxa"/>
              <w:right w:w="55" w:type="dxa"/>
            </w:tcMar>
            <w:vAlign w:val="center"/>
          </w:tcPr>
          <w:p w14:paraId="19210CEF" w14:textId="77777777" w:rsidR="00027240" w:rsidRDefault="00000000">
            <w:pPr>
              <w:jc w:val="center"/>
            </w:pPr>
            <w:r>
              <w:rPr>
                <w:sz w:val="14"/>
              </w:rPr>
              <w:t>26.41</w:t>
            </w:r>
          </w:p>
        </w:tc>
        <w:tc>
          <w:tcPr>
            <w:tcW w:w="1134" w:type="dxa"/>
            <w:tcMar>
              <w:top w:w="70" w:type="dxa"/>
              <w:left w:w="55" w:type="dxa"/>
              <w:bottom w:w="70" w:type="dxa"/>
              <w:right w:w="55" w:type="dxa"/>
            </w:tcMar>
            <w:vAlign w:val="center"/>
          </w:tcPr>
          <w:p w14:paraId="23F9E2D9" w14:textId="77777777" w:rsidR="00027240" w:rsidRDefault="00000000">
            <w:pPr>
              <w:jc w:val="center"/>
            </w:pPr>
            <w:r>
              <w:rPr>
                <w:sz w:val="14"/>
              </w:rPr>
              <w:t>22.73</w:t>
            </w:r>
          </w:p>
        </w:tc>
        <w:tc>
          <w:tcPr>
            <w:tcW w:w="1134" w:type="dxa"/>
            <w:tcMar>
              <w:top w:w="70" w:type="dxa"/>
              <w:left w:w="55" w:type="dxa"/>
              <w:bottom w:w="70" w:type="dxa"/>
              <w:right w:w="55" w:type="dxa"/>
            </w:tcMar>
            <w:vAlign w:val="center"/>
          </w:tcPr>
          <w:p w14:paraId="4480773F" w14:textId="77777777" w:rsidR="00027240" w:rsidRDefault="00000000">
            <w:pPr>
              <w:jc w:val="center"/>
            </w:pPr>
            <w:r>
              <w:rPr>
                <w:sz w:val="14"/>
              </w:rPr>
              <w:t>378.24</w:t>
            </w:r>
          </w:p>
        </w:tc>
        <w:tc>
          <w:tcPr>
            <w:tcW w:w="1134" w:type="dxa"/>
            <w:tcMar>
              <w:top w:w="70" w:type="dxa"/>
              <w:left w:w="55" w:type="dxa"/>
              <w:bottom w:w="70" w:type="dxa"/>
              <w:right w:w="55" w:type="dxa"/>
            </w:tcMar>
            <w:vAlign w:val="center"/>
          </w:tcPr>
          <w:p w14:paraId="0F6B929E" w14:textId="77777777" w:rsidR="00027240" w:rsidRDefault="00000000">
            <w:pPr>
              <w:jc w:val="center"/>
            </w:pPr>
            <w:r>
              <w:rPr>
                <w:sz w:val="14"/>
              </w:rPr>
              <w:t>102.29</w:t>
            </w:r>
          </w:p>
        </w:tc>
        <w:tc>
          <w:tcPr>
            <w:tcW w:w="1134" w:type="dxa"/>
            <w:tcMar>
              <w:top w:w="70" w:type="dxa"/>
              <w:left w:w="55" w:type="dxa"/>
              <w:bottom w:w="70" w:type="dxa"/>
              <w:right w:w="55" w:type="dxa"/>
            </w:tcMar>
            <w:vAlign w:val="center"/>
          </w:tcPr>
          <w:p w14:paraId="2CE46C00" w14:textId="77777777" w:rsidR="00027240" w:rsidRDefault="00000000">
            <w:pPr>
              <w:jc w:val="center"/>
            </w:pPr>
            <w:r>
              <w:rPr>
                <w:sz w:val="14"/>
              </w:rPr>
              <w:t>275.95</w:t>
            </w:r>
          </w:p>
        </w:tc>
      </w:tr>
      <w:tr w:rsidR="00027240" w14:paraId="102D1E06" w14:textId="77777777">
        <w:trPr>
          <w:jc w:val="center"/>
        </w:trPr>
        <w:tc>
          <w:tcPr>
            <w:tcW w:w="737" w:type="dxa"/>
            <w:shd w:val="clear" w:color="auto" w:fill="F7FAFC"/>
            <w:tcMar>
              <w:top w:w="70" w:type="dxa"/>
              <w:left w:w="55" w:type="dxa"/>
              <w:bottom w:w="70" w:type="dxa"/>
              <w:right w:w="55" w:type="dxa"/>
            </w:tcMar>
            <w:vAlign w:val="center"/>
          </w:tcPr>
          <w:p w14:paraId="4B540B1C" w14:textId="77777777" w:rsidR="00027240" w:rsidRDefault="00000000">
            <w:pPr>
              <w:jc w:val="center"/>
            </w:pPr>
            <w:r>
              <w:rPr>
                <w:sz w:val="14"/>
              </w:rPr>
              <w:t>2021</w:t>
            </w:r>
          </w:p>
        </w:tc>
        <w:tc>
          <w:tcPr>
            <w:tcW w:w="1134" w:type="dxa"/>
            <w:shd w:val="clear" w:color="auto" w:fill="F7FAFC"/>
            <w:tcMar>
              <w:top w:w="70" w:type="dxa"/>
              <w:left w:w="55" w:type="dxa"/>
              <w:bottom w:w="70" w:type="dxa"/>
              <w:right w:w="55" w:type="dxa"/>
            </w:tcMar>
            <w:vAlign w:val="center"/>
          </w:tcPr>
          <w:p w14:paraId="723B0504" w14:textId="77777777" w:rsidR="00027240" w:rsidRDefault="00000000">
            <w:pPr>
              <w:jc w:val="center"/>
            </w:pPr>
            <w:r>
              <w:rPr>
                <w:sz w:val="14"/>
              </w:rPr>
              <w:t>279.60</w:t>
            </w:r>
          </w:p>
        </w:tc>
        <w:tc>
          <w:tcPr>
            <w:tcW w:w="1134" w:type="dxa"/>
            <w:shd w:val="clear" w:color="auto" w:fill="F7FAFC"/>
            <w:tcMar>
              <w:top w:w="70" w:type="dxa"/>
              <w:left w:w="55" w:type="dxa"/>
              <w:bottom w:w="70" w:type="dxa"/>
              <w:right w:w="55" w:type="dxa"/>
            </w:tcMar>
            <w:vAlign w:val="center"/>
          </w:tcPr>
          <w:p w14:paraId="5D3C4E1B" w14:textId="77777777" w:rsidR="00027240" w:rsidRDefault="00000000">
            <w:pPr>
              <w:jc w:val="center"/>
            </w:pPr>
            <w:r>
              <w:rPr>
                <w:sz w:val="14"/>
              </w:rPr>
              <w:t>51.63</w:t>
            </w:r>
          </w:p>
        </w:tc>
        <w:tc>
          <w:tcPr>
            <w:tcW w:w="1134" w:type="dxa"/>
            <w:shd w:val="clear" w:color="auto" w:fill="F7FAFC"/>
            <w:tcMar>
              <w:top w:w="70" w:type="dxa"/>
              <w:left w:w="55" w:type="dxa"/>
              <w:bottom w:w="70" w:type="dxa"/>
              <w:right w:w="55" w:type="dxa"/>
            </w:tcMar>
            <w:vAlign w:val="center"/>
          </w:tcPr>
          <w:p w14:paraId="6D8D5220" w14:textId="77777777" w:rsidR="00027240" w:rsidRDefault="00000000">
            <w:pPr>
              <w:jc w:val="center"/>
            </w:pPr>
            <w:r>
              <w:rPr>
                <w:sz w:val="14"/>
              </w:rPr>
              <w:t>39.91</w:t>
            </w:r>
          </w:p>
        </w:tc>
        <w:tc>
          <w:tcPr>
            <w:tcW w:w="1134" w:type="dxa"/>
            <w:shd w:val="clear" w:color="auto" w:fill="F7FAFC"/>
            <w:tcMar>
              <w:top w:w="70" w:type="dxa"/>
              <w:left w:w="55" w:type="dxa"/>
              <w:bottom w:w="70" w:type="dxa"/>
              <w:right w:w="55" w:type="dxa"/>
            </w:tcMar>
            <w:vAlign w:val="center"/>
          </w:tcPr>
          <w:p w14:paraId="61947A2D" w14:textId="77777777" w:rsidR="00027240" w:rsidRDefault="00000000">
            <w:pPr>
              <w:jc w:val="center"/>
            </w:pPr>
            <w:r>
              <w:rPr>
                <w:sz w:val="14"/>
              </w:rPr>
              <w:t>49.91</w:t>
            </w:r>
          </w:p>
        </w:tc>
        <w:tc>
          <w:tcPr>
            <w:tcW w:w="1134" w:type="dxa"/>
            <w:shd w:val="clear" w:color="auto" w:fill="F7FAFC"/>
            <w:tcMar>
              <w:top w:w="70" w:type="dxa"/>
              <w:left w:w="55" w:type="dxa"/>
              <w:bottom w:w="70" w:type="dxa"/>
              <w:right w:w="55" w:type="dxa"/>
            </w:tcMar>
            <w:vAlign w:val="center"/>
          </w:tcPr>
          <w:p w14:paraId="18200790" w14:textId="77777777" w:rsidR="00027240" w:rsidRDefault="00000000">
            <w:pPr>
              <w:jc w:val="center"/>
            </w:pPr>
            <w:r>
              <w:rPr>
                <w:sz w:val="14"/>
              </w:rPr>
              <w:t>426.62</w:t>
            </w:r>
          </w:p>
        </w:tc>
        <w:tc>
          <w:tcPr>
            <w:tcW w:w="1134" w:type="dxa"/>
            <w:shd w:val="clear" w:color="auto" w:fill="F7FAFC"/>
            <w:tcMar>
              <w:top w:w="70" w:type="dxa"/>
              <w:left w:w="55" w:type="dxa"/>
              <w:bottom w:w="70" w:type="dxa"/>
              <w:right w:w="55" w:type="dxa"/>
            </w:tcMar>
            <w:vAlign w:val="center"/>
          </w:tcPr>
          <w:p w14:paraId="1FCED26A" w14:textId="77777777" w:rsidR="00027240" w:rsidRDefault="00000000">
            <w:pPr>
              <w:jc w:val="center"/>
            </w:pPr>
            <w:r>
              <w:rPr>
                <w:sz w:val="14"/>
              </w:rPr>
              <w:t>121.72</w:t>
            </w:r>
          </w:p>
        </w:tc>
        <w:tc>
          <w:tcPr>
            <w:tcW w:w="1134" w:type="dxa"/>
            <w:shd w:val="clear" w:color="auto" w:fill="F7FAFC"/>
            <w:tcMar>
              <w:top w:w="70" w:type="dxa"/>
              <w:left w:w="55" w:type="dxa"/>
              <w:bottom w:w="70" w:type="dxa"/>
              <w:right w:w="55" w:type="dxa"/>
            </w:tcMar>
            <w:vAlign w:val="center"/>
          </w:tcPr>
          <w:p w14:paraId="5C6B01B3" w14:textId="77777777" w:rsidR="00027240" w:rsidRDefault="00000000">
            <w:pPr>
              <w:jc w:val="center"/>
            </w:pPr>
            <w:r>
              <w:rPr>
                <w:sz w:val="14"/>
              </w:rPr>
              <w:t>304.90</w:t>
            </w:r>
          </w:p>
        </w:tc>
      </w:tr>
      <w:tr w:rsidR="00027240" w14:paraId="40F7D1F6" w14:textId="77777777">
        <w:trPr>
          <w:jc w:val="center"/>
        </w:trPr>
        <w:tc>
          <w:tcPr>
            <w:tcW w:w="737" w:type="dxa"/>
            <w:tcMar>
              <w:top w:w="70" w:type="dxa"/>
              <w:left w:w="55" w:type="dxa"/>
              <w:bottom w:w="70" w:type="dxa"/>
              <w:right w:w="55" w:type="dxa"/>
            </w:tcMar>
            <w:vAlign w:val="center"/>
          </w:tcPr>
          <w:p w14:paraId="2DE59888" w14:textId="77777777" w:rsidR="00027240" w:rsidRDefault="00000000">
            <w:pPr>
              <w:jc w:val="center"/>
            </w:pPr>
            <w:r>
              <w:rPr>
                <w:sz w:val="14"/>
              </w:rPr>
              <w:t>2022</w:t>
            </w:r>
          </w:p>
        </w:tc>
        <w:tc>
          <w:tcPr>
            <w:tcW w:w="1134" w:type="dxa"/>
            <w:tcMar>
              <w:top w:w="70" w:type="dxa"/>
              <w:left w:w="55" w:type="dxa"/>
              <w:bottom w:w="70" w:type="dxa"/>
              <w:right w:w="55" w:type="dxa"/>
            </w:tcMar>
            <w:vAlign w:val="center"/>
          </w:tcPr>
          <w:p w14:paraId="5C1976C4" w14:textId="77777777" w:rsidR="00027240" w:rsidRDefault="00000000">
            <w:pPr>
              <w:jc w:val="center"/>
            </w:pPr>
            <w:r>
              <w:rPr>
                <w:sz w:val="14"/>
              </w:rPr>
              <w:t>302.23</w:t>
            </w:r>
          </w:p>
        </w:tc>
        <w:tc>
          <w:tcPr>
            <w:tcW w:w="1134" w:type="dxa"/>
            <w:tcMar>
              <w:top w:w="70" w:type="dxa"/>
              <w:left w:w="55" w:type="dxa"/>
              <w:bottom w:w="70" w:type="dxa"/>
              <w:right w:w="55" w:type="dxa"/>
            </w:tcMar>
            <w:vAlign w:val="center"/>
          </w:tcPr>
          <w:p w14:paraId="57EE237B" w14:textId="77777777" w:rsidR="00027240" w:rsidRDefault="00000000">
            <w:pPr>
              <w:jc w:val="center"/>
            </w:pPr>
            <w:r>
              <w:rPr>
                <w:sz w:val="14"/>
              </w:rPr>
              <w:t>43.38</w:t>
            </w:r>
          </w:p>
        </w:tc>
        <w:tc>
          <w:tcPr>
            <w:tcW w:w="1134" w:type="dxa"/>
            <w:tcMar>
              <w:top w:w="70" w:type="dxa"/>
              <w:left w:w="55" w:type="dxa"/>
              <w:bottom w:w="70" w:type="dxa"/>
              <w:right w:w="55" w:type="dxa"/>
            </w:tcMar>
            <w:vAlign w:val="center"/>
          </w:tcPr>
          <w:p w14:paraId="65D3FD33" w14:textId="77777777" w:rsidR="00027240" w:rsidRDefault="00000000">
            <w:pPr>
              <w:jc w:val="center"/>
            </w:pPr>
            <w:r>
              <w:rPr>
                <w:sz w:val="14"/>
              </w:rPr>
              <w:t>55.65</w:t>
            </w:r>
          </w:p>
        </w:tc>
        <w:tc>
          <w:tcPr>
            <w:tcW w:w="1134" w:type="dxa"/>
            <w:tcMar>
              <w:top w:w="70" w:type="dxa"/>
              <w:left w:w="55" w:type="dxa"/>
              <w:bottom w:w="70" w:type="dxa"/>
              <w:right w:w="55" w:type="dxa"/>
            </w:tcMar>
            <w:vAlign w:val="center"/>
          </w:tcPr>
          <w:p w14:paraId="10A56D5D" w14:textId="77777777" w:rsidR="00027240" w:rsidRDefault="00000000">
            <w:pPr>
              <w:jc w:val="center"/>
            </w:pPr>
            <w:r>
              <w:rPr>
                <w:sz w:val="14"/>
              </w:rPr>
              <w:t>59.66</w:t>
            </w:r>
          </w:p>
        </w:tc>
        <w:tc>
          <w:tcPr>
            <w:tcW w:w="1134" w:type="dxa"/>
            <w:tcMar>
              <w:top w:w="70" w:type="dxa"/>
              <w:left w:w="55" w:type="dxa"/>
              <w:bottom w:w="70" w:type="dxa"/>
              <w:right w:w="55" w:type="dxa"/>
            </w:tcMar>
            <w:vAlign w:val="center"/>
          </w:tcPr>
          <w:p w14:paraId="3561487A" w14:textId="77777777" w:rsidR="00027240" w:rsidRDefault="00000000">
            <w:pPr>
              <w:jc w:val="center"/>
            </w:pPr>
            <w:r>
              <w:rPr>
                <w:sz w:val="14"/>
              </w:rPr>
              <w:t>448.42</w:t>
            </w:r>
          </w:p>
        </w:tc>
        <w:tc>
          <w:tcPr>
            <w:tcW w:w="1134" w:type="dxa"/>
            <w:tcMar>
              <w:top w:w="70" w:type="dxa"/>
              <w:left w:w="55" w:type="dxa"/>
              <w:bottom w:w="70" w:type="dxa"/>
              <w:right w:w="55" w:type="dxa"/>
            </w:tcMar>
            <w:vAlign w:val="center"/>
          </w:tcPr>
          <w:p w14:paraId="702632EE" w14:textId="77777777" w:rsidR="00027240" w:rsidRDefault="00000000">
            <w:pPr>
              <w:jc w:val="center"/>
            </w:pPr>
            <w:r>
              <w:rPr>
                <w:sz w:val="14"/>
              </w:rPr>
              <w:t>93.67</w:t>
            </w:r>
          </w:p>
        </w:tc>
        <w:tc>
          <w:tcPr>
            <w:tcW w:w="1134" w:type="dxa"/>
            <w:tcMar>
              <w:top w:w="70" w:type="dxa"/>
              <w:left w:w="55" w:type="dxa"/>
              <w:bottom w:w="70" w:type="dxa"/>
              <w:right w:w="55" w:type="dxa"/>
            </w:tcMar>
            <w:vAlign w:val="center"/>
          </w:tcPr>
          <w:p w14:paraId="047CC0A9" w14:textId="77777777" w:rsidR="00027240" w:rsidRDefault="00000000">
            <w:pPr>
              <w:jc w:val="center"/>
            </w:pPr>
            <w:r>
              <w:rPr>
                <w:sz w:val="14"/>
              </w:rPr>
              <w:t>354.75</w:t>
            </w:r>
          </w:p>
        </w:tc>
      </w:tr>
    </w:tbl>
    <w:p w14:paraId="7E3E978A" w14:textId="77777777" w:rsidR="00027240" w:rsidRDefault="00027240">
      <w:pPr>
        <w:spacing w:after="20"/>
      </w:pPr>
    </w:p>
    <w:p w14:paraId="42488CC8" w14:textId="77777777" w:rsidR="00027240" w:rsidRDefault="00000000">
      <w:pPr>
        <w:spacing w:after="80" w:line="300" w:lineRule="auto"/>
        <w:rPr>
          <w:lang w:eastAsia="ko-KR"/>
        </w:rPr>
      </w:pPr>
      <w:r>
        <w:rPr>
          <w:color w:val="666666"/>
          <w:sz w:val="17"/>
          <w:lang w:eastAsia="ko-KR"/>
        </w:rPr>
        <w:t>주: 단위는 조 원이며 원자료(백만원)를 조 원으로 환산하였다. 출처: 삼성전자 2020~2022년 연결재무제표.</w:t>
      </w:r>
    </w:p>
    <w:p w14:paraId="744DB409" w14:textId="77777777" w:rsidR="00027240" w:rsidRDefault="00000000">
      <w:pPr>
        <w:keepNext/>
        <w:spacing w:before="60" w:after="80"/>
      </w:pPr>
      <w:r>
        <w:rPr>
          <w:b/>
          <w:color w:val="2F5597"/>
          <w:sz w:val="24"/>
        </w:rPr>
        <w:t>2. 주요 재무비율의 계산식</w:t>
      </w:r>
    </w:p>
    <w:tbl>
      <w:tblPr>
        <w:tblStyle w:val="af9"/>
        <w:tblW w:w="0" w:type="auto"/>
        <w:jc w:val="center"/>
        <w:tblLayout w:type="fixed"/>
        <w:tblLook w:val="04A0" w:firstRow="1" w:lastRow="0" w:firstColumn="1" w:lastColumn="0" w:noHBand="0" w:noVBand="1"/>
      </w:tblPr>
      <w:tblGrid>
        <w:gridCol w:w="1587"/>
        <w:gridCol w:w="3288"/>
        <w:gridCol w:w="3969"/>
      </w:tblGrid>
      <w:tr w:rsidR="00027240" w14:paraId="36D31EB0" w14:textId="77777777">
        <w:trPr>
          <w:tblHeader/>
          <w:jc w:val="center"/>
        </w:trPr>
        <w:tc>
          <w:tcPr>
            <w:tcW w:w="1587" w:type="dxa"/>
            <w:shd w:val="clear" w:color="auto" w:fill="17365D"/>
            <w:tcMar>
              <w:top w:w="80" w:type="dxa"/>
              <w:left w:w="60" w:type="dxa"/>
              <w:bottom w:w="80" w:type="dxa"/>
              <w:right w:w="60" w:type="dxa"/>
            </w:tcMar>
            <w:vAlign w:val="center"/>
          </w:tcPr>
          <w:p w14:paraId="6400C63D" w14:textId="77777777" w:rsidR="00027240" w:rsidRDefault="00000000">
            <w:pPr>
              <w:jc w:val="center"/>
            </w:pPr>
            <w:r>
              <w:rPr>
                <w:b/>
                <w:color w:val="FFFFFF"/>
                <w:sz w:val="16"/>
              </w:rPr>
              <w:t>지표</w:t>
            </w:r>
          </w:p>
        </w:tc>
        <w:tc>
          <w:tcPr>
            <w:tcW w:w="3288" w:type="dxa"/>
            <w:shd w:val="clear" w:color="auto" w:fill="17365D"/>
            <w:tcMar>
              <w:top w:w="80" w:type="dxa"/>
              <w:left w:w="60" w:type="dxa"/>
              <w:bottom w:w="80" w:type="dxa"/>
              <w:right w:w="60" w:type="dxa"/>
            </w:tcMar>
            <w:vAlign w:val="center"/>
          </w:tcPr>
          <w:p w14:paraId="0CC1ED80" w14:textId="77777777" w:rsidR="00027240" w:rsidRDefault="00000000">
            <w:pPr>
              <w:jc w:val="center"/>
            </w:pPr>
            <w:r>
              <w:rPr>
                <w:b/>
                <w:color w:val="FFFFFF"/>
                <w:sz w:val="16"/>
              </w:rPr>
              <w:t>산식</w:t>
            </w:r>
          </w:p>
        </w:tc>
        <w:tc>
          <w:tcPr>
            <w:tcW w:w="3969" w:type="dxa"/>
            <w:shd w:val="clear" w:color="auto" w:fill="17365D"/>
            <w:tcMar>
              <w:top w:w="80" w:type="dxa"/>
              <w:left w:w="60" w:type="dxa"/>
              <w:bottom w:w="80" w:type="dxa"/>
              <w:right w:w="60" w:type="dxa"/>
            </w:tcMar>
            <w:vAlign w:val="center"/>
          </w:tcPr>
          <w:p w14:paraId="06C10B17" w14:textId="77777777" w:rsidR="00027240" w:rsidRDefault="00000000">
            <w:pPr>
              <w:jc w:val="center"/>
            </w:pPr>
            <w:r>
              <w:rPr>
                <w:b/>
                <w:color w:val="FFFFFF"/>
                <w:sz w:val="16"/>
              </w:rPr>
              <w:t>해석</w:t>
            </w:r>
          </w:p>
        </w:tc>
      </w:tr>
      <w:tr w:rsidR="00027240" w14:paraId="34221756" w14:textId="77777777">
        <w:trPr>
          <w:jc w:val="center"/>
        </w:trPr>
        <w:tc>
          <w:tcPr>
            <w:tcW w:w="1587" w:type="dxa"/>
            <w:tcMar>
              <w:top w:w="70" w:type="dxa"/>
              <w:left w:w="55" w:type="dxa"/>
              <w:bottom w:w="70" w:type="dxa"/>
              <w:right w:w="55" w:type="dxa"/>
            </w:tcMar>
            <w:vAlign w:val="center"/>
          </w:tcPr>
          <w:p w14:paraId="5C4D1BA7" w14:textId="77777777" w:rsidR="00027240" w:rsidRDefault="00000000">
            <w:pPr>
              <w:jc w:val="center"/>
            </w:pPr>
            <w:r>
              <w:rPr>
                <w:sz w:val="16"/>
              </w:rPr>
              <w:t>매출총이익률</w:t>
            </w:r>
          </w:p>
        </w:tc>
        <w:tc>
          <w:tcPr>
            <w:tcW w:w="3288" w:type="dxa"/>
            <w:tcMar>
              <w:top w:w="70" w:type="dxa"/>
              <w:left w:w="55" w:type="dxa"/>
              <w:bottom w:w="70" w:type="dxa"/>
              <w:right w:w="55" w:type="dxa"/>
            </w:tcMar>
            <w:vAlign w:val="center"/>
          </w:tcPr>
          <w:p w14:paraId="152ACE15" w14:textId="77777777" w:rsidR="00027240" w:rsidRDefault="00000000">
            <w:pPr>
              <w:jc w:val="center"/>
              <w:rPr>
                <w:lang w:eastAsia="ko-KR"/>
              </w:rPr>
            </w:pPr>
            <w:r>
              <w:rPr>
                <w:sz w:val="16"/>
                <w:lang w:eastAsia="ko-KR"/>
              </w:rPr>
              <w:t>매출총이익 ÷ 매출액 × 100</w:t>
            </w:r>
          </w:p>
        </w:tc>
        <w:tc>
          <w:tcPr>
            <w:tcW w:w="3969" w:type="dxa"/>
            <w:tcMar>
              <w:top w:w="70" w:type="dxa"/>
              <w:left w:w="55" w:type="dxa"/>
              <w:bottom w:w="70" w:type="dxa"/>
              <w:right w:w="55" w:type="dxa"/>
            </w:tcMar>
            <w:vAlign w:val="center"/>
          </w:tcPr>
          <w:p w14:paraId="2630AB23" w14:textId="77777777" w:rsidR="00027240" w:rsidRDefault="00000000">
            <w:pPr>
              <w:rPr>
                <w:lang w:eastAsia="ko-KR"/>
              </w:rPr>
            </w:pPr>
            <w:r>
              <w:rPr>
                <w:sz w:val="16"/>
                <w:lang w:eastAsia="ko-KR"/>
              </w:rPr>
              <w:t>판매활동 이전의 기본 마진 수준</w:t>
            </w:r>
          </w:p>
        </w:tc>
      </w:tr>
      <w:tr w:rsidR="00027240" w14:paraId="5B340AF5" w14:textId="77777777">
        <w:trPr>
          <w:jc w:val="center"/>
        </w:trPr>
        <w:tc>
          <w:tcPr>
            <w:tcW w:w="1587" w:type="dxa"/>
            <w:shd w:val="clear" w:color="auto" w:fill="F7FAFC"/>
            <w:tcMar>
              <w:top w:w="70" w:type="dxa"/>
              <w:left w:w="55" w:type="dxa"/>
              <w:bottom w:w="70" w:type="dxa"/>
              <w:right w:w="55" w:type="dxa"/>
            </w:tcMar>
            <w:vAlign w:val="center"/>
          </w:tcPr>
          <w:p w14:paraId="1AE60BDF" w14:textId="77777777" w:rsidR="00027240" w:rsidRDefault="00000000">
            <w:pPr>
              <w:jc w:val="center"/>
            </w:pPr>
            <w:r>
              <w:rPr>
                <w:sz w:val="16"/>
              </w:rPr>
              <w:t>영업이익률</w:t>
            </w:r>
          </w:p>
        </w:tc>
        <w:tc>
          <w:tcPr>
            <w:tcW w:w="3288" w:type="dxa"/>
            <w:shd w:val="clear" w:color="auto" w:fill="F7FAFC"/>
            <w:tcMar>
              <w:top w:w="70" w:type="dxa"/>
              <w:left w:w="55" w:type="dxa"/>
              <w:bottom w:w="70" w:type="dxa"/>
              <w:right w:w="55" w:type="dxa"/>
            </w:tcMar>
            <w:vAlign w:val="center"/>
          </w:tcPr>
          <w:p w14:paraId="06622462" w14:textId="77777777" w:rsidR="00027240" w:rsidRDefault="00000000">
            <w:pPr>
              <w:jc w:val="center"/>
            </w:pPr>
            <w:r>
              <w:rPr>
                <w:sz w:val="16"/>
              </w:rPr>
              <w:t>영업이익 ÷ 매출액 × 100</w:t>
            </w:r>
          </w:p>
        </w:tc>
        <w:tc>
          <w:tcPr>
            <w:tcW w:w="3969" w:type="dxa"/>
            <w:shd w:val="clear" w:color="auto" w:fill="F7FAFC"/>
            <w:tcMar>
              <w:top w:w="70" w:type="dxa"/>
              <w:left w:w="55" w:type="dxa"/>
              <w:bottom w:w="70" w:type="dxa"/>
              <w:right w:w="55" w:type="dxa"/>
            </w:tcMar>
            <w:vAlign w:val="center"/>
          </w:tcPr>
          <w:p w14:paraId="7E1A8A2E" w14:textId="77777777" w:rsidR="00027240" w:rsidRDefault="00000000">
            <w:pPr>
              <w:rPr>
                <w:lang w:eastAsia="ko-KR"/>
              </w:rPr>
            </w:pPr>
            <w:r>
              <w:rPr>
                <w:sz w:val="16"/>
                <w:lang w:eastAsia="ko-KR"/>
              </w:rPr>
              <w:t>본업에서 창출한 영업수익성</w:t>
            </w:r>
          </w:p>
        </w:tc>
      </w:tr>
      <w:tr w:rsidR="00027240" w14:paraId="300FD7DE" w14:textId="77777777">
        <w:trPr>
          <w:jc w:val="center"/>
        </w:trPr>
        <w:tc>
          <w:tcPr>
            <w:tcW w:w="1587" w:type="dxa"/>
            <w:tcMar>
              <w:top w:w="70" w:type="dxa"/>
              <w:left w:w="55" w:type="dxa"/>
              <w:bottom w:w="70" w:type="dxa"/>
              <w:right w:w="55" w:type="dxa"/>
            </w:tcMar>
            <w:vAlign w:val="center"/>
          </w:tcPr>
          <w:p w14:paraId="769549C5" w14:textId="77777777" w:rsidR="00027240" w:rsidRDefault="00000000">
            <w:pPr>
              <w:jc w:val="center"/>
            </w:pPr>
            <w:r>
              <w:rPr>
                <w:sz w:val="16"/>
              </w:rPr>
              <w:t>순이익률</w:t>
            </w:r>
          </w:p>
        </w:tc>
        <w:tc>
          <w:tcPr>
            <w:tcW w:w="3288" w:type="dxa"/>
            <w:tcMar>
              <w:top w:w="70" w:type="dxa"/>
              <w:left w:w="55" w:type="dxa"/>
              <w:bottom w:w="70" w:type="dxa"/>
              <w:right w:w="55" w:type="dxa"/>
            </w:tcMar>
            <w:vAlign w:val="center"/>
          </w:tcPr>
          <w:p w14:paraId="583BF291" w14:textId="77777777" w:rsidR="00027240" w:rsidRDefault="00000000">
            <w:pPr>
              <w:jc w:val="center"/>
            </w:pPr>
            <w:r>
              <w:rPr>
                <w:sz w:val="16"/>
              </w:rPr>
              <w:t>당기순이익 ÷ 매출액 × 100</w:t>
            </w:r>
          </w:p>
        </w:tc>
        <w:tc>
          <w:tcPr>
            <w:tcW w:w="3969" w:type="dxa"/>
            <w:tcMar>
              <w:top w:w="70" w:type="dxa"/>
              <w:left w:w="55" w:type="dxa"/>
              <w:bottom w:w="70" w:type="dxa"/>
              <w:right w:w="55" w:type="dxa"/>
            </w:tcMar>
            <w:vAlign w:val="center"/>
          </w:tcPr>
          <w:p w14:paraId="0ED58304" w14:textId="77777777" w:rsidR="00027240" w:rsidRDefault="00000000">
            <w:r>
              <w:rPr>
                <w:sz w:val="16"/>
              </w:rPr>
              <w:t>영업외손익·세금까지 반영한 최종 수익성</w:t>
            </w:r>
          </w:p>
        </w:tc>
      </w:tr>
      <w:tr w:rsidR="00027240" w14:paraId="5B9AB398" w14:textId="77777777">
        <w:trPr>
          <w:jc w:val="center"/>
        </w:trPr>
        <w:tc>
          <w:tcPr>
            <w:tcW w:w="1587" w:type="dxa"/>
            <w:shd w:val="clear" w:color="auto" w:fill="F7FAFC"/>
            <w:tcMar>
              <w:top w:w="70" w:type="dxa"/>
              <w:left w:w="55" w:type="dxa"/>
              <w:bottom w:w="70" w:type="dxa"/>
              <w:right w:w="55" w:type="dxa"/>
            </w:tcMar>
            <w:vAlign w:val="center"/>
          </w:tcPr>
          <w:p w14:paraId="6AD927F4" w14:textId="77777777" w:rsidR="00027240" w:rsidRDefault="00000000">
            <w:pPr>
              <w:jc w:val="center"/>
            </w:pPr>
            <w:r>
              <w:rPr>
                <w:sz w:val="16"/>
              </w:rPr>
              <w:t>포괄이익률</w:t>
            </w:r>
          </w:p>
        </w:tc>
        <w:tc>
          <w:tcPr>
            <w:tcW w:w="3288" w:type="dxa"/>
            <w:shd w:val="clear" w:color="auto" w:fill="F7FAFC"/>
            <w:tcMar>
              <w:top w:w="70" w:type="dxa"/>
              <w:left w:w="55" w:type="dxa"/>
              <w:bottom w:w="70" w:type="dxa"/>
              <w:right w:w="55" w:type="dxa"/>
            </w:tcMar>
            <w:vAlign w:val="center"/>
          </w:tcPr>
          <w:p w14:paraId="27DEA059" w14:textId="77777777" w:rsidR="00027240" w:rsidRDefault="00000000">
            <w:pPr>
              <w:jc w:val="center"/>
            </w:pPr>
            <w:r>
              <w:rPr>
                <w:sz w:val="16"/>
              </w:rPr>
              <w:t>총포괄이익 ÷ 매출액 × 100</w:t>
            </w:r>
          </w:p>
        </w:tc>
        <w:tc>
          <w:tcPr>
            <w:tcW w:w="3969" w:type="dxa"/>
            <w:shd w:val="clear" w:color="auto" w:fill="F7FAFC"/>
            <w:tcMar>
              <w:top w:w="70" w:type="dxa"/>
              <w:left w:w="55" w:type="dxa"/>
              <w:bottom w:w="70" w:type="dxa"/>
              <w:right w:w="55" w:type="dxa"/>
            </w:tcMar>
            <w:vAlign w:val="center"/>
          </w:tcPr>
          <w:p w14:paraId="22BA2E9B" w14:textId="77777777" w:rsidR="00027240" w:rsidRDefault="00000000">
            <w:r>
              <w:rPr>
                <w:sz w:val="16"/>
              </w:rPr>
              <w:t>기타포괄손익을 포함한 전체 성과</w:t>
            </w:r>
          </w:p>
        </w:tc>
      </w:tr>
      <w:tr w:rsidR="00027240" w14:paraId="4DAB67BA" w14:textId="77777777">
        <w:trPr>
          <w:jc w:val="center"/>
        </w:trPr>
        <w:tc>
          <w:tcPr>
            <w:tcW w:w="1587" w:type="dxa"/>
            <w:tcMar>
              <w:top w:w="70" w:type="dxa"/>
              <w:left w:w="55" w:type="dxa"/>
              <w:bottom w:w="70" w:type="dxa"/>
              <w:right w:w="55" w:type="dxa"/>
            </w:tcMar>
            <w:vAlign w:val="center"/>
          </w:tcPr>
          <w:p w14:paraId="58E8AC67" w14:textId="77777777" w:rsidR="00027240" w:rsidRDefault="00000000">
            <w:pPr>
              <w:jc w:val="center"/>
            </w:pPr>
            <w:r>
              <w:rPr>
                <w:sz w:val="16"/>
              </w:rPr>
              <w:t>ROA</w:t>
            </w:r>
          </w:p>
        </w:tc>
        <w:tc>
          <w:tcPr>
            <w:tcW w:w="3288" w:type="dxa"/>
            <w:tcMar>
              <w:top w:w="70" w:type="dxa"/>
              <w:left w:w="55" w:type="dxa"/>
              <w:bottom w:w="70" w:type="dxa"/>
              <w:right w:w="55" w:type="dxa"/>
            </w:tcMar>
            <w:vAlign w:val="center"/>
          </w:tcPr>
          <w:p w14:paraId="712AD19E" w14:textId="77777777" w:rsidR="00027240" w:rsidRDefault="00000000">
            <w:pPr>
              <w:jc w:val="center"/>
            </w:pPr>
            <w:r>
              <w:rPr>
                <w:sz w:val="16"/>
              </w:rPr>
              <w:t>당기순이익 ÷ 평균총자산 × 100</w:t>
            </w:r>
          </w:p>
        </w:tc>
        <w:tc>
          <w:tcPr>
            <w:tcW w:w="3969" w:type="dxa"/>
            <w:tcMar>
              <w:top w:w="70" w:type="dxa"/>
              <w:left w:w="55" w:type="dxa"/>
              <w:bottom w:w="70" w:type="dxa"/>
              <w:right w:w="55" w:type="dxa"/>
            </w:tcMar>
            <w:vAlign w:val="center"/>
          </w:tcPr>
          <w:p w14:paraId="12B89150" w14:textId="77777777" w:rsidR="00027240" w:rsidRDefault="00000000">
            <w:r>
              <w:rPr>
                <w:sz w:val="16"/>
              </w:rPr>
              <w:t>자산을 활용한 이익창출 효율성</w:t>
            </w:r>
          </w:p>
        </w:tc>
      </w:tr>
      <w:tr w:rsidR="00027240" w14:paraId="67909C8B" w14:textId="77777777">
        <w:trPr>
          <w:jc w:val="center"/>
        </w:trPr>
        <w:tc>
          <w:tcPr>
            <w:tcW w:w="1587" w:type="dxa"/>
            <w:shd w:val="clear" w:color="auto" w:fill="F7FAFC"/>
            <w:tcMar>
              <w:top w:w="70" w:type="dxa"/>
              <w:left w:w="55" w:type="dxa"/>
              <w:bottom w:w="70" w:type="dxa"/>
              <w:right w:w="55" w:type="dxa"/>
            </w:tcMar>
            <w:vAlign w:val="center"/>
          </w:tcPr>
          <w:p w14:paraId="43B73737" w14:textId="77777777" w:rsidR="00027240" w:rsidRDefault="00000000">
            <w:pPr>
              <w:jc w:val="center"/>
            </w:pPr>
            <w:r>
              <w:rPr>
                <w:sz w:val="16"/>
              </w:rPr>
              <w:t>ROE</w:t>
            </w:r>
          </w:p>
        </w:tc>
        <w:tc>
          <w:tcPr>
            <w:tcW w:w="3288" w:type="dxa"/>
            <w:shd w:val="clear" w:color="auto" w:fill="F7FAFC"/>
            <w:tcMar>
              <w:top w:w="70" w:type="dxa"/>
              <w:left w:w="55" w:type="dxa"/>
              <w:bottom w:w="70" w:type="dxa"/>
              <w:right w:w="55" w:type="dxa"/>
            </w:tcMar>
            <w:vAlign w:val="center"/>
          </w:tcPr>
          <w:p w14:paraId="66CE215B" w14:textId="77777777" w:rsidR="00027240" w:rsidRDefault="00000000">
            <w:pPr>
              <w:jc w:val="center"/>
            </w:pPr>
            <w:r>
              <w:rPr>
                <w:sz w:val="16"/>
              </w:rPr>
              <w:t>당기순이익 ÷ 평균자기자본 × 100</w:t>
            </w:r>
          </w:p>
        </w:tc>
        <w:tc>
          <w:tcPr>
            <w:tcW w:w="3969" w:type="dxa"/>
            <w:shd w:val="clear" w:color="auto" w:fill="F7FAFC"/>
            <w:tcMar>
              <w:top w:w="70" w:type="dxa"/>
              <w:left w:w="55" w:type="dxa"/>
              <w:bottom w:w="70" w:type="dxa"/>
              <w:right w:w="55" w:type="dxa"/>
            </w:tcMar>
            <w:vAlign w:val="center"/>
          </w:tcPr>
          <w:p w14:paraId="0CE27AE0" w14:textId="77777777" w:rsidR="00027240" w:rsidRDefault="00000000">
            <w:r>
              <w:rPr>
                <w:sz w:val="16"/>
              </w:rPr>
              <w:t>주주자본 대비 이익창출 수준</w:t>
            </w:r>
          </w:p>
        </w:tc>
      </w:tr>
      <w:tr w:rsidR="00027240" w14:paraId="0A111CB9" w14:textId="77777777">
        <w:trPr>
          <w:jc w:val="center"/>
        </w:trPr>
        <w:tc>
          <w:tcPr>
            <w:tcW w:w="1587" w:type="dxa"/>
            <w:tcMar>
              <w:top w:w="70" w:type="dxa"/>
              <w:left w:w="55" w:type="dxa"/>
              <w:bottom w:w="70" w:type="dxa"/>
              <w:right w:w="55" w:type="dxa"/>
            </w:tcMar>
            <w:vAlign w:val="center"/>
          </w:tcPr>
          <w:p w14:paraId="31D2710A" w14:textId="77777777" w:rsidR="00027240" w:rsidRDefault="00000000">
            <w:pPr>
              <w:jc w:val="center"/>
            </w:pPr>
            <w:r>
              <w:rPr>
                <w:sz w:val="16"/>
              </w:rPr>
              <w:t>유동비율</w:t>
            </w:r>
          </w:p>
        </w:tc>
        <w:tc>
          <w:tcPr>
            <w:tcW w:w="3288" w:type="dxa"/>
            <w:tcMar>
              <w:top w:w="70" w:type="dxa"/>
              <w:left w:w="55" w:type="dxa"/>
              <w:bottom w:w="70" w:type="dxa"/>
              <w:right w:w="55" w:type="dxa"/>
            </w:tcMar>
            <w:vAlign w:val="center"/>
          </w:tcPr>
          <w:p w14:paraId="71475FBA" w14:textId="77777777" w:rsidR="00027240" w:rsidRDefault="00000000">
            <w:pPr>
              <w:jc w:val="center"/>
            </w:pPr>
            <w:r>
              <w:rPr>
                <w:sz w:val="16"/>
              </w:rPr>
              <w:t>유동자산 ÷ 유동부채 × 100</w:t>
            </w:r>
          </w:p>
        </w:tc>
        <w:tc>
          <w:tcPr>
            <w:tcW w:w="3969" w:type="dxa"/>
            <w:tcMar>
              <w:top w:w="70" w:type="dxa"/>
              <w:left w:w="55" w:type="dxa"/>
              <w:bottom w:w="70" w:type="dxa"/>
              <w:right w:w="55" w:type="dxa"/>
            </w:tcMar>
            <w:vAlign w:val="center"/>
          </w:tcPr>
          <w:p w14:paraId="5A304D44" w14:textId="77777777" w:rsidR="00027240" w:rsidRDefault="00000000">
            <w:r>
              <w:rPr>
                <w:sz w:val="16"/>
              </w:rPr>
              <w:t>단기채무 상환여력</w:t>
            </w:r>
          </w:p>
        </w:tc>
      </w:tr>
      <w:tr w:rsidR="00027240" w14:paraId="229FCC2A" w14:textId="77777777">
        <w:trPr>
          <w:jc w:val="center"/>
        </w:trPr>
        <w:tc>
          <w:tcPr>
            <w:tcW w:w="1587" w:type="dxa"/>
            <w:shd w:val="clear" w:color="auto" w:fill="F7FAFC"/>
            <w:tcMar>
              <w:top w:w="70" w:type="dxa"/>
              <w:left w:w="55" w:type="dxa"/>
              <w:bottom w:w="70" w:type="dxa"/>
              <w:right w:w="55" w:type="dxa"/>
            </w:tcMar>
            <w:vAlign w:val="center"/>
          </w:tcPr>
          <w:p w14:paraId="4D8791B7" w14:textId="77777777" w:rsidR="00027240" w:rsidRDefault="00000000">
            <w:pPr>
              <w:jc w:val="center"/>
            </w:pPr>
            <w:r>
              <w:rPr>
                <w:sz w:val="16"/>
              </w:rPr>
              <w:t>부채비율</w:t>
            </w:r>
          </w:p>
        </w:tc>
        <w:tc>
          <w:tcPr>
            <w:tcW w:w="3288" w:type="dxa"/>
            <w:shd w:val="clear" w:color="auto" w:fill="F7FAFC"/>
            <w:tcMar>
              <w:top w:w="70" w:type="dxa"/>
              <w:left w:w="55" w:type="dxa"/>
              <w:bottom w:w="70" w:type="dxa"/>
              <w:right w:w="55" w:type="dxa"/>
            </w:tcMar>
            <w:vAlign w:val="center"/>
          </w:tcPr>
          <w:p w14:paraId="64EDEF45" w14:textId="77777777" w:rsidR="00027240" w:rsidRDefault="00000000">
            <w:pPr>
              <w:jc w:val="center"/>
            </w:pPr>
            <w:r>
              <w:rPr>
                <w:sz w:val="16"/>
              </w:rPr>
              <w:t>총부채 ÷ 자기자본 × 100</w:t>
            </w:r>
          </w:p>
        </w:tc>
        <w:tc>
          <w:tcPr>
            <w:tcW w:w="3969" w:type="dxa"/>
            <w:shd w:val="clear" w:color="auto" w:fill="F7FAFC"/>
            <w:tcMar>
              <w:top w:w="70" w:type="dxa"/>
              <w:left w:w="55" w:type="dxa"/>
              <w:bottom w:w="70" w:type="dxa"/>
              <w:right w:w="55" w:type="dxa"/>
            </w:tcMar>
            <w:vAlign w:val="center"/>
          </w:tcPr>
          <w:p w14:paraId="17012973" w14:textId="77777777" w:rsidR="00027240" w:rsidRDefault="00000000">
            <w:r>
              <w:rPr>
                <w:sz w:val="16"/>
              </w:rPr>
              <w:t>타인자본 의존도</w:t>
            </w:r>
          </w:p>
        </w:tc>
      </w:tr>
      <w:tr w:rsidR="00027240" w14:paraId="27FBE2EA" w14:textId="77777777">
        <w:trPr>
          <w:jc w:val="center"/>
        </w:trPr>
        <w:tc>
          <w:tcPr>
            <w:tcW w:w="1587" w:type="dxa"/>
            <w:tcMar>
              <w:top w:w="70" w:type="dxa"/>
              <w:left w:w="55" w:type="dxa"/>
              <w:bottom w:w="70" w:type="dxa"/>
              <w:right w:w="55" w:type="dxa"/>
            </w:tcMar>
            <w:vAlign w:val="center"/>
          </w:tcPr>
          <w:p w14:paraId="67682140" w14:textId="77777777" w:rsidR="00027240" w:rsidRDefault="00000000">
            <w:pPr>
              <w:jc w:val="center"/>
            </w:pPr>
            <w:r>
              <w:rPr>
                <w:sz w:val="16"/>
              </w:rPr>
              <w:t>자기자본비율</w:t>
            </w:r>
          </w:p>
        </w:tc>
        <w:tc>
          <w:tcPr>
            <w:tcW w:w="3288" w:type="dxa"/>
            <w:tcMar>
              <w:top w:w="70" w:type="dxa"/>
              <w:left w:w="55" w:type="dxa"/>
              <w:bottom w:w="70" w:type="dxa"/>
              <w:right w:w="55" w:type="dxa"/>
            </w:tcMar>
            <w:vAlign w:val="center"/>
          </w:tcPr>
          <w:p w14:paraId="20D084B8" w14:textId="77777777" w:rsidR="00027240" w:rsidRDefault="00000000">
            <w:pPr>
              <w:jc w:val="center"/>
            </w:pPr>
            <w:r>
              <w:rPr>
                <w:sz w:val="16"/>
              </w:rPr>
              <w:t>자기자본 ÷ 총자산 × 100</w:t>
            </w:r>
          </w:p>
        </w:tc>
        <w:tc>
          <w:tcPr>
            <w:tcW w:w="3969" w:type="dxa"/>
            <w:tcMar>
              <w:top w:w="70" w:type="dxa"/>
              <w:left w:w="55" w:type="dxa"/>
              <w:bottom w:w="70" w:type="dxa"/>
              <w:right w:w="55" w:type="dxa"/>
            </w:tcMar>
            <w:vAlign w:val="center"/>
          </w:tcPr>
          <w:p w14:paraId="7A8052F8" w14:textId="77777777" w:rsidR="00027240" w:rsidRDefault="00000000">
            <w:r>
              <w:rPr>
                <w:sz w:val="16"/>
              </w:rPr>
              <w:t>자산 중 자기자본 조달 비중</w:t>
            </w:r>
          </w:p>
        </w:tc>
      </w:tr>
      <w:tr w:rsidR="00027240" w14:paraId="755A7756" w14:textId="77777777">
        <w:trPr>
          <w:jc w:val="center"/>
        </w:trPr>
        <w:tc>
          <w:tcPr>
            <w:tcW w:w="1587" w:type="dxa"/>
            <w:shd w:val="clear" w:color="auto" w:fill="F7FAFC"/>
            <w:tcMar>
              <w:top w:w="70" w:type="dxa"/>
              <w:left w:w="55" w:type="dxa"/>
              <w:bottom w:w="70" w:type="dxa"/>
              <w:right w:w="55" w:type="dxa"/>
            </w:tcMar>
            <w:vAlign w:val="center"/>
          </w:tcPr>
          <w:p w14:paraId="053CF75D" w14:textId="77777777" w:rsidR="00027240" w:rsidRDefault="00000000">
            <w:pPr>
              <w:jc w:val="center"/>
            </w:pPr>
            <w:r>
              <w:rPr>
                <w:sz w:val="16"/>
              </w:rPr>
              <w:t>순운전자본</w:t>
            </w:r>
          </w:p>
        </w:tc>
        <w:tc>
          <w:tcPr>
            <w:tcW w:w="3288" w:type="dxa"/>
            <w:shd w:val="clear" w:color="auto" w:fill="F7FAFC"/>
            <w:tcMar>
              <w:top w:w="70" w:type="dxa"/>
              <w:left w:w="55" w:type="dxa"/>
              <w:bottom w:w="70" w:type="dxa"/>
              <w:right w:w="55" w:type="dxa"/>
            </w:tcMar>
            <w:vAlign w:val="center"/>
          </w:tcPr>
          <w:p w14:paraId="0EEA61C9" w14:textId="77777777" w:rsidR="00027240" w:rsidRDefault="00000000">
            <w:pPr>
              <w:jc w:val="center"/>
            </w:pPr>
            <w:r>
              <w:rPr>
                <w:sz w:val="16"/>
              </w:rPr>
              <w:t>유동자산 - 유동부채</w:t>
            </w:r>
          </w:p>
        </w:tc>
        <w:tc>
          <w:tcPr>
            <w:tcW w:w="3969" w:type="dxa"/>
            <w:shd w:val="clear" w:color="auto" w:fill="F7FAFC"/>
            <w:tcMar>
              <w:top w:w="70" w:type="dxa"/>
              <w:left w:w="55" w:type="dxa"/>
              <w:bottom w:w="70" w:type="dxa"/>
              <w:right w:w="55" w:type="dxa"/>
            </w:tcMar>
            <w:vAlign w:val="center"/>
          </w:tcPr>
          <w:p w14:paraId="50B61BEF" w14:textId="77777777" w:rsidR="00027240" w:rsidRDefault="00000000">
            <w:r>
              <w:rPr>
                <w:sz w:val="16"/>
              </w:rPr>
              <w:t>단기 유동성의 절대적 완충 규모</w:t>
            </w:r>
          </w:p>
        </w:tc>
      </w:tr>
    </w:tbl>
    <w:p w14:paraId="2AA12471" w14:textId="77777777" w:rsidR="00027240" w:rsidRDefault="00027240">
      <w:pPr>
        <w:spacing w:after="20"/>
      </w:pPr>
    </w:p>
    <w:p w14:paraId="02FFC2D2" w14:textId="77777777" w:rsidR="00027240" w:rsidRDefault="00000000">
      <w:pPr>
        <w:spacing w:after="80" w:line="300" w:lineRule="auto"/>
      </w:pPr>
      <w:r>
        <w:rPr>
          <w:color w:val="666666"/>
          <w:sz w:val="17"/>
        </w:rPr>
        <w:t>재무비율은 기업의 업종, 성장단계, 회계정책 등에 따라 해석이 달라질 수 있으므로 절대 기준보다 연도별 추세와 구성항목을 함께 확인해야 한다.</w:t>
      </w:r>
    </w:p>
    <w:p w14:paraId="28E19582" w14:textId="77777777" w:rsidR="00027240" w:rsidRDefault="00000000">
      <w:r>
        <w:br w:type="page"/>
      </w:r>
    </w:p>
    <w:p w14:paraId="71315DF0" w14:textId="77777777" w:rsidR="00027240" w:rsidRDefault="00000000">
      <w:pPr>
        <w:keepNext/>
        <w:spacing w:before="60" w:after="80"/>
      </w:pPr>
      <w:r>
        <w:rPr>
          <w:b/>
          <w:color w:val="2F5597"/>
          <w:sz w:val="24"/>
        </w:rPr>
        <w:lastRenderedPageBreak/>
        <w:t>2. 수익성 지표 계산 및 분석</w:t>
      </w:r>
    </w:p>
    <w:tbl>
      <w:tblPr>
        <w:tblStyle w:val="af9"/>
        <w:tblW w:w="0" w:type="auto"/>
        <w:jc w:val="center"/>
        <w:tblLayout w:type="fixed"/>
        <w:tblLook w:val="04A0" w:firstRow="1" w:lastRow="0" w:firstColumn="1" w:lastColumn="0" w:noHBand="0" w:noVBand="1"/>
      </w:tblPr>
      <w:tblGrid>
        <w:gridCol w:w="1020"/>
        <w:gridCol w:w="1361"/>
        <w:gridCol w:w="1361"/>
        <w:gridCol w:w="1361"/>
        <w:gridCol w:w="1361"/>
        <w:gridCol w:w="1191"/>
        <w:gridCol w:w="1191"/>
      </w:tblGrid>
      <w:tr w:rsidR="00027240" w14:paraId="5BFA005F" w14:textId="77777777">
        <w:trPr>
          <w:tblHeader/>
          <w:jc w:val="center"/>
        </w:trPr>
        <w:tc>
          <w:tcPr>
            <w:tcW w:w="1020" w:type="dxa"/>
            <w:shd w:val="clear" w:color="auto" w:fill="17365D"/>
            <w:tcMar>
              <w:top w:w="80" w:type="dxa"/>
              <w:left w:w="60" w:type="dxa"/>
              <w:bottom w:w="80" w:type="dxa"/>
              <w:right w:w="60" w:type="dxa"/>
            </w:tcMar>
            <w:vAlign w:val="center"/>
          </w:tcPr>
          <w:p w14:paraId="0DEDBC7F" w14:textId="77777777" w:rsidR="00027240" w:rsidRDefault="00000000">
            <w:pPr>
              <w:jc w:val="center"/>
            </w:pPr>
            <w:r>
              <w:rPr>
                <w:b/>
                <w:color w:val="FFFFFF"/>
                <w:sz w:val="16"/>
              </w:rPr>
              <w:t>연도</w:t>
            </w:r>
          </w:p>
        </w:tc>
        <w:tc>
          <w:tcPr>
            <w:tcW w:w="1361" w:type="dxa"/>
            <w:shd w:val="clear" w:color="auto" w:fill="17365D"/>
            <w:tcMar>
              <w:top w:w="80" w:type="dxa"/>
              <w:left w:w="60" w:type="dxa"/>
              <w:bottom w:w="80" w:type="dxa"/>
              <w:right w:w="60" w:type="dxa"/>
            </w:tcMar>
            <w:vAlign w:val="center"/>
          </w:tcPr>
          <w:p w14:paraId="746514CC" w14:textId="77777777" w:rsidR="00027240" w:rsidRDefault="00000000">
            <w:pPr>
              <w:jc w:val="center"/>
            </w:pPr>
            <w:r>
              <w:rPr>
                <w:b/>
                <w:color w:val="FFFFFF"/>
                <w:sz w:val="16"/>
              </w:rPr>
              <w:t>매출총이익률</w:t>
            </w:r>
          </w:p>
        </w:tc>
        <w:tc>
          <w:tcPr>
            <w:tcW w:w="1361" w:type="dxa"/>
            <w:shd w:val="clear" w:color="auto" w:fill="17365D"/>
            <w:tcMar>
              <w:top w:w="80" w:type="dxa"/>
              <w:left w:w="60" w:type="dxa"/>
              <w:bottom w:w="80" w:type="dxa"/>
              <w:right w:w="60" w:type="dxa"/>
            </w:tcMar>
            <w:vAlign w:val="center"/>
          </w:tcPr>
          <w:p w14:paraId="64DBCCF2" w14:textId="77777777" w:rsidR="00027240" w:rsidRDefault="00000000">
            <w:pPr>
              <w:jc w:val="center"/>
            </w:pPr>
            <w:r>
              <w:rPr>
                <w:b/>
                <w:color w:val="FFFFFF"/>
                <w:sz w:val="16"/>
              </w:rPr>
              <w:t>영업이익률</w:t>
            </w:r>
          </w:p>
        </w:tc>
        <w:tc>
          <w:tcPr>
            <w:tcW w:w="1361" w:type="dxa"/>
            <w:shd w:val="clear" w:color="auto" w:fill="17365D"/>
            <w:tcMar>
              <w:top w:w="80" w:type="dxa"/>
              <w:left w:w="60" w:type="dxa"/>
              <w:bottom w:w="80" w:type="dxa"/>
              <w:right w:w="60" w:type="dxa"/>
            </w:tcMar>
            <w:vAlign w:val="center"/>
          </w:tcPr>
          <w:p w14:paraId="5F523D0C" w14:textId="77777777" w:rsidR="00027240" w:rsidRDefault="00000000">
            <w:pPr>
              <w:jc w:val="center"/>
            </w:pPr>
            <w:r>
              <w:rPr>
                <w:b/>
                <w:color w:val="FFFFFF"/>
                <w:sz w:val="16"/>
              </w:rPr>
              <w:t>순이익률</w:t>
            </w:r>
          </w:p>
        </w:tc>
        <w:tc>
          <w:tcPr>
            <w:tcW w:w="1361" w:type="dxa"/>
            <w:shd w:val="clear" w:color="auto" w:fill="17365D"/>
            <w:tcMar>
              <w:top w:w="80" w:type="dxa"/>
              <w:left w:w="60" w:type="dxa"/>
              <w:bottom w:w="80" w:type="dxa"/>
              <w:right w:w="60" w:type="dxa"/>
            </w:tcMar>
            <w:vAlign w:val="center"/>
          </w:tcPr>
          <w:p w14:paraId="70FCED18" w14:textId="77777777" w:rsidR="00027240" w:rsidRDefault="00000000">
            <w:pPr>
              <w:jc w:val="center"/>
            </w:pPr>
            <w:r>
              <w:rPr>
                <w:b/>
                <w:color w:val="FFFFFF"/>
                <w:sz w:val="16"/>
              </w:rPr>
              <w:t>포괄이익률</w:t>
            </w:r>
          </w:p>
        </w:tc>
        <w:tc>
          <w:tcPr>
            <w:tcW w:w="1191" w:type="dxa"/>
            <w:shd w:val="clear" w:color="auto" w:fill="17365D"/>
            <w:tcMar>
              <w:top w:w="80" w:type="dxa"/>
              <w:left w:w="60" w:type="dxa"/>
              <w:bottom w:w="80" w:type="dxa"/>
              <w:right w:w="60" w:type="dxa"/>
            </w:tcMar>
            <w:vAlign w:val="center"/>
          </w:tcPr>
          <w:p w14:paraId="32209599" w14:textId="77777777" w:rsidR="00027240" w:rsidRDefault="00000000">
            <w:pPr>
              <w:jc w:val="center"/>
            </w:pPr>
            <w:r>
              <w:rPr>
                <w:b/>
                <w:color w:val="FFFFFF"/>
                <w:sz w:val="16"/>
              </w:rPr>
              <w:t>ROA</w:t>
            </w:r>
          </w:p>
        </w:tc>
        <w:tc>
          <w:tcPr>
            <w:tcW w:w="1191" w:type="dxa"/>
            <w:shd w:val="clear" w:color="auto" w:fill="17365D"/>
            <w:tcMar>
              <w:top w:w="80" w:type="dxa"/>
              <w:left w:w="60" w:type="dxa"/>
              <w:bottom w:w="80" w:type="dxa"/>
              <w:right w:w="60" w:type="dxa"/>
            </w:tcMar>
            <w:vAlign w:val="center"/>
          </w:tcPr>
          <w:p w14:paraId="2717ED5E" w14:textId="77777777" w:rsidR="00027240" w:rsidRDefault="00000000">
            <w:pPr>
              <w:jc w:val="center"/>
            </w:pPr>
            <w:r>
              <w:rPr>
                <w:b/>
                <w:color w:val="FFFFFF"/>
                <w:sz w:val="16"/>
              </w:rPr>
              <w:t>ROE</w:t>
            </w:r>
          </w:p>
        </w:tc>
      </w:tr>
      <w:tr w:rsidR="00027240" w14:paraId="0F1F6888" w14:textId="77777777">
        <w:trPr>
          <w:jc w:val="center"/>
        </w:trPr>
        <w:tc>
          <w:tcPr>
            <w:tcW w:w="1020" w:type="dxa"/>
            <w:tcMar>
              <w:top w:w="70" w:type="dxa"/>
              <w:left w:w="55" w:type="dxa"/>
              <w:bottom w:w="70" w:type="dxa"/>
              <w:right w:w="55" w:type="dxa"/>
            </w:tcMar>
            <w:vAlign w:val="center"/>
          </w:tcPr>
          <w:p w14:paraId="20ED1275" w14:textId="77777777" w:rsidR="00027240" w:rsidRDefault="00000000">
            <w:pPr>
              <w:jc w:val="center"/>
            </w:pPr>
            <w:r>
              <w:rPr>
                <w:sz w:val="16"/>
              </w:rPr>
              <w:t>2020</w:t>
            </w:r>
          </w:p>
        </w:tc>
        <w:tc>
          <w:tcPr>
            <w:tcW w:w="1361" w:type="dxa"/>
            <w:tcMar>
              <w:top w:w="70" w:type="dxa"/>
              <w:left w:w="55" w:type="dxa"/>
              <w:bottom w:w="70" w:type="dxa"/>
              <w:right w:w="55" w:type="dxa"/>
            </w:tcMar>
            <w:vAlign w:val="center"/>
          </w:tcPr>
          <w:p w14:paraId="41E9D318" w14:textId="77777777" w:rsidR="00027240" w:rsidRDefault="00000000">
            <w:pPr>
              <w:jc w:val="center"/>
            </w:pPr>
            <w:r>
              <w:rPr>
                <w:sz w:val="16"/>
              </w:rPr>
              <w:t>38.98%</w:t>
            </w:r>
          </w:p>
        </w:tc>
        <w:tc>
          <w:tcPr>
            <w:tcW w:w="1361" w:type="dxa"/>
            <w:tcMar>
              <w:top w:w="70" w:type="dxa"/>
              <w:left w:w="55" w:type="dxa"/>
              <w:bottom w:w="70" w:type="dxa"/>
              <w:right w:w="55" w:type="dxa"/>
            </w:tcMar>
            <w:vAlign w:val="center"/>
          </w:tcPr>
          <w:p w14:paraId="42540939" w14:textId="77777777" w:rsidR="00027240" w:rsidRDefault="00000000">
            <w:pPr>
              <w:jc w:val="center"/>
            </w:pPr>
            <w:r>
              <w:rPr>
                <w:sz w:val="16"/>
              </w:rPr>
              <w:t>15.20%</w:t>
            </w:r>
          </w:p>
        </w:tc>
        <w:tc>
          <w:tcPr>
            <w:tcW w:w="1361" w:type="dxa"/>
            <w:tcMar>
              <w:top w:w="70" w:type="dxa"/>
              <w:left w:w="55" w:type="dxa"/>
              <w:bottom w:w="70" w:type="dxa"/>
              <w:right w:w="55" w:type="dxa"/>
            </w:tcMar>
            <w:vAlign w:val="center"/>
          </w:tcPr>
          <w:p w14:paraId="2CF2B0D1" w14:textId="77777777" w:rsidR="00027240" w:rsidRDefault="00000000">
            <w:pPr>
              <w:jc w:val="center"/>
            </w:pPr>
            <w:r>
              <w:rPr>
                <w:sz w:val="16"/>
              </w:rPr>
              <w:t>11.15%</w:t>
            </w:r>
          </w:p>
        </w:tc>
        <w:tc>
          <w:tcPr>
            <w:tcW w:w="1361" w:type="dxa"/>
            <w:tcMar>
              <w:top w:w="70" w:type="dxa"/>
              <w:left w:w="55" w:type="dxa"/>
              <w:bottom w:w="70" w:type="dxa"/>
              <w:right w:w="55" w:type="dxa"/>
            </w:tcMar>
            <w:vAlign w:val="center"/>
          </w:tcPr>
          <w:p w14:paraId="757604FC" w14:textId="77777777" w:rsidR="00027240" w:rsidRDefault="00000000">
            <w:pPr>
              <w:jc w:val="center"/>
            </w:pPr>
            <w:r>
              <w:rPr>
                <w:sz w:val="16"/>
              </w:rPr>
              <w:t>9.60%</w:t>
            </w:r>
          </w:p>
        </w:tc>
        <w:tc>
          <w:tcPr>
            <w:tcW w:w="1191" w:type="dxa"/>
            <w:tcMar>
              <w:top w:w="70" w:type="dxa"/>
              <w:left w:w="55" w:type="dxa"/>
              <w:bottom w:w="70" w:type="dxa"/>
              <w:right w:w="55" w:type="dxa"/>
            </w:tcMar>
            <w:vAlign w:val="center"/>
          </w:tcPr>
          <w:p w14:paraId="4BAA2731" w14:textId="77777777" w:rsidR="00027240" w:rsidRDefault="00000000">
            <w:pPr>
              <w:jc w:val="center"/>
            </w:pPr>
            <w:r>
              <w:rPr>
                <w:sz w:val="16"/>
              </w:rPr>
              <w:t>7.23%</w:t>
            </w:r>
          </w:p>
        </w:tc>
        <w:tc>
          <w:tcPr>
            <w:tcW w:w="1191" w:type="dxa"/>
            <w:tcMar>
              <w:top w:w="70" w:type="dxa"/>
              <w:left w:w="55" w:type="dxa"/>
              <w:bottom w:w="70" w:type="dxa"/>
              <w:right w:w="55" w:type="dxa"/>
            </w:tcMar>
            <w:vAlign w:val="center"/>
          </w:tcPr>
          <w:p w14:paraId="59AE4F27" w14:textId="77777777" w:rsidR="00027240" w:rsidRDefault="00000000">
            <w:pPr>
              <w:jc w:val="center"/>
            </w:pPr>
            <w:r>
              <w:rPr>
                <w:sz w:val="16"/>
              </w:rPr>
              <w:t>9.80%</w:t>
            </w:r>
          </w:p>
        </w:tc>
      </w:tr>
      <w:tr w:rsidR="00027240" w14:paraId="42C32B2E" w14:textId="77777777">
        <w:trPr>
          <w:jc w:val="center"/>
        </w:trPr>
        <w:tc>
          <w:tcPr>
            <w:tcW w:w="1020" w:type="dxa"/>
            <w:shd w:val="clear" w:color="auto" w:fill="F7FAFC"/>
            <w:tcMar>
              <w:top w:w="70" w:type="dxa"/>
              <w:left w:w="55" w:type="dxa"/>
              <w:bottom w:w="70" w:type="dxa"/>
              <w:right w:w="55" w:type="dxa"/>
            </w:tcMar>
            <w:vAlign w:val="center"/>
          </w:tcPr>
          <w:p w14:paraId="42F9E952" w14:textId="77777777" w:rsidR="00027240" w:rsidRDefault="00000000">
            <w:pPr>
              <w:jc w:val="center"/>
            </w:pPr>
            <w:r>
              <w:rPr>
                <w:sz w:val="16"/>
              </w:rPr>
              <w:t>2021</w:t>
            </w:r>
          </w:p>
        </w:tc>
        <w:tc>
          <w:tcPr>
            <w:tcW w:w="1361" w:type="dxa"/>
            <w:shd w:val="clear" w:color="auto" w:fill="F7FAFC"/>
            <w:tcMar>
              <w:top w:w="70" w:type="dxa"/>
              <w:left w:w="55" w:type="dxa"/>
              <w:bottom w:w="70" w:type="dxa"/>
              <w:right w:w="55" w:type="dxa"/>
            </w:tcMar>
            <w:vAlign w:val="center"/>
          </w:tcPr>
          <w:p w14:paraId="0878C64F" w14:textId="77777777" w:rsidR="00027240" w:rsidRDefault="00000000">
            <w:pPr>
              <w:jc w:val="center"/>
            </w:pPr>
            <w:r>
              <w:rPr>
                <w:sz w:val="16"/>
              </w:rPr>
              <w:t>40.48%</w:t>
            </w:r>
          </w:p>
        </w:tc>
        <w:tc>
          <w:tcPr>
            <w:tcW w:w="1361" w:type="dxa"/>
            <w:shd w:val="clear" w:color="auto" w:fill="F7FAFC"/>
            <w:tcMar>
              <w:top w:w="70" w:type="dxa"/>
              <w:left w:w="55" w:type="dxa"/>
              <w:bottom w:w="70" w:type="dxa"/>
              <w:right w:w="55" w:type="dxa"/>
            </w:tcMar>
            <w:vAlign w:val="center"/>
          </w:tcPr>
          <w:p w14:paraId="1C5C7E2C" w14:textId="77777777" w:rsidR="00027240" w:rsidRDefault="00000000">
            <w:pPr>
              <w:jc w:val="center"/>
            </w:pPr>
            <w:r>
              <w:rPr>
                <w:sz w:val="16"/>
              </w:rPr>
              <w:t>18.47%</w:t>
            </w:r>
          </w:p>
        </w:tc>
        <w:tc>
          <w:tcPr>
            <w:tcW w:w="1361" w:type="dxa"/>
            <w:shd w:val="clear" w:color="auto" w:fill="F7FAFC"/>
            <w:tcMar>
              <w:top w:w="70" w:type="dxa"/>
              <w:left w:w="55" w:type="dxa"/>
              <w:bottom w:w="70" w:type="dxa"/>
              <w:right w:w="55" w:type="dxa"/>
            </w:tcMar>
            <w:vAlign w:val="center"/>
          </w:tcPr>
          <w:p w14:paraId="23611DAD" w14:textId="77777777" w:rsidR="00027240" w:rsidRDefault="00000000">
            <w:pPr>
              <w:jc w:val="center"/>
            </w:pPr>
            <w:r>
              <w:rPr>
                <w:sz w:val="16"/>
              </w:rPr>
              <w:t>14.27%</w:t>
            </w:r>
          </w:p>
        </w:tc>
        <w:tc>
          <w:tcPr>
            <w:tcW w:w="1361" w:type="dxa"/>
            <w:shd w:val="clear" w:color="auto" w:fill="F7FAFC"/>
            <w:tcMar>
              <w:top w:w="70" w:type="dxa"/>
              <w:left w:w="55" w:type="dxa"/>
              <w:bottom w:w="70" w:type="dxa"/>
              <w:right w:w="55" w:type="dxa"/>
            </w:tcMar>
            <w:vAlign w:val="center"/>
          </w:tcPr>
          <w:p w14:paraId="5FBC3875" w14:textId="77777777" w:rsidR="00027240" w:rsidRDefault="00000000">
            <w:pPr>
              <w:jc w:val="center"/>
            </w:pPr>
            <w:r>
              <w:rPr>
                <w:sz w:val="16"/>
              </w:rPr>
              <w:t>17.85%</w:t>
            </w:r>
          </w:p>
        </w:tc>
        <w:tc>
          <w:tcPr>
            <w:tcW w:w="1191" w:type="dxa"/>
            <w:shd w:val="clear" w:color="auto" w:fill="F7FAFC"/>
            <w:tcMar>
              <w:top w:w="70" w:type="dxa"/>
              <w:left w:w="55" w:type="dxa"/>
              <w:bottom w:w="70" w:type="dxa"/>
              <w:right w:w="55" w:type="dxa"/>
            </w:tcMar>
            <w:vAlign w:val="center"/>
          </w:tcPr>
          <w:p w14:paraId="52CECCB3" w14:textId="77777777" w:rsidR="00027240" w:rsidRDefault="00000000">
            <w:pPr>
              <w:jc w:val="center"/>
            </w:pPr>
            <w:r>
              <w:rPr>
                <w:sz w:val="16"/>
              </w:rPr>
              <w:t>9.92%</w:t>
            </w:r>
          </w:p>
        </w:tc>
        <w:tc>
          <w:tcPr>
            <w:tcW w:w="1191" w:type="dxa"/>
            <w:shd w:val="clear" w:color="auto" w:fill="F7FAFC"/>
            <w:tcMar>
              <w:top w:w="70" w:type="dxa"/>
              <w:left w:w="55" w:type="dxa"/>
              <w:bottom w:w="70" w:type="dxa"/>
              <w:right w:w="55" w:type="dxa"/>
            </w:tcMar>
            <w:vAlign w:val="center"/>
          </w:tcPr>
          <w:p w14:paraId="628FD3F4" w14:textId="77777777" w:rsidR="00027240" w:rsidRDefault="00000000">
            <w:pPr>
              <w:jc w:val="center"/>
            </w:pPr>
            <w:r>
              <w:rPr>
                <w:sz w:val="16"/>
              </w:rPr>
              <w:t>13.74%</w:t>
            </w:r>
          </w:p>
        </w:tc>
      </w:tr>
      <w:tr w:rsidR="00027240" w14:paraId="01E11A97" w14:textId="77777777">
        <w:trPr>
          <w:jc w:val="center"/>
        </w:trPr>
        <w:tc>
          <w:tcPr>
            <w:tcW w:w="1020" w:type="dxa"/>
            <w:tcMar>
              <w:top w:w="70" w:type="dxa"/>
              <w:left w:w="55" w:type="dxa"/>
              <w:bottom w:w="70" w:type="dxa"/>
              <w:right w:w="55" w:type="dxa"/>
            </w:tcMar>
            <w:vAlign w:val="center"/>
          </w:tcPr>
          <w:p w14:paraId="545C60FF" w14:textId="77777777" w:rsidR="00027240" w:rsidRDefault="00000000">
            <w:pPr>
              <w:jc w:val="center"/>
            </w:pPr>
            <w:r>
              <w:rPr>
                <w:sz w:val="16"/>
              </w:rPr>
              <w:t>2022</w:t>
            </w:r>
          </w:p>
        </w:tc>
        <w:tc>
          <w:tcPr>
            <w:tcW w:w="1361" w:type="dxa"/>
            <w:tcMar>
              <w:top w:w="70" w:type="dxa"/>
              <w:left w:w="55" w:type="dxa"/>
              <w:bottom w:w="70" w:type="dxa"/>
              <w:right w:w="55" w:type="dxa"/>
            </w:tcMar>
            <w:vAlign w:val="center"/>
          </w:tcPr>
          <w:p w14:paraId="7701F5F1" w14:textId="77777777" w:rsidR="00027240" w:rsidRDefault="00000000">
            <w:pPr>
              <w:jc w:val="center"/>
            </w:pPr>
            <w:r>
              <w:rPr>
                <w:sz w:val="16"/>
              </w:rPr>
              <w:t>37.12%</w:t>
            </w:r>
          </w:p>
        </w:tc>
        <w:tc>
          <w:tcPr>
            <w:tcW w:w="1361" w:type="dxa"/>
            <w:tcMar>
              <w:top w:w="70" w:type="dxa"/>
              <w:left w:w="55" w:type="dxa"/>
              <w:bottom w:w="70" w:type="dxa"/>
              <w:right w:w="55" w:type="dxa"/>
            </w:tcMar>
            <w:vAlign w:val="center"/>
          </w:tcPr>
          <w:p w14:paraId="2145208E" w14:textId="77777777" w:rsidR="00027240" w:rsidRDefault="00000000">
            <w:pPr>
              <w:jc w:val="center"/>
            </w:pPr>
            <w:r>
              <w:rPr>
                <w:sz w:val="16"/>
              </w:rPr>
              <w:t>14.35%</w:t>
            </w:r>
          </w:p>
        </w:tc>
        <w:tc>
          <w:tcPr>
            <w:tcW w:w="1361" w:type="dxa"/>
            <w:tcMar>
              <w:top w:w="70" w:type="dxa"/>
              <w:left w:w="55" w:type="dxa"/>
              <w:bottom w:w="70" w:type="dxa"/>
              <w:right w:w="55" w:type="dxa"/>
            </w:tcMar>
            <w:vAlign w:val="center"/>
          </w:tcPr>
          <w:p w14:paraId="73FEA0C1" w14:textId="77777777" w:rsidR="00027240" w:rsidRDefault="00000000">
            <w:pPr>
              <w:jc w:val="center"/>
            </w:pPr>
            <w:r>
              <w:rPr>
                <w:sz w:val="16"/>
              </w:rPr>
              <w:t>18.41%</w:t>
            </w:r>
          </w:p>
        </w:tc>
        <w:tc>
          <w:tcPr>
            <w:tcW w:w="1361" w:type="dxa"/>
            <w:tcMar>
              <w:top w:w="70" w:type="dxa"/>
              <w:left w:w="55" w:type="dxa"/>
              <w:bottom w:w="70" w:type="dxa"/>
              <w:right w:w="55" w:type="dxa"/>
            </w:tcMar>
            <w:vAlign w:val="center"/>
          </w:tcPr>
          <w:p w14:paraId="0A69FCA9" w14:textId="77777777" w:rsidR="00027240" w:rsidRDefault="00000000">
            <w:pPr>
              <w:jc w:val="center"/>
            </w:pPr>
            <w:r>
              <w:rPr>
                <w:sz w:val="16"/>
              </w:rPr>
              <w:t>19.74%</w:t>
            </w:r>
          </w:p>
        </w:tc>
        <w:tc>
          <w:tcPr>
            <w:tcW w:w="1191" w:type="dxa"/>
            <w:tcMar>
              <w:top w:w="70" w:type="dxa"/>
              <w:left w:w="55" w:type="dxa"/>
              <w:bottom w:w="70" w:type="dxa"/>
              <w:right w:w="55" w:type="dxa"/>
            </w:tcMar>
            <w:vAlign w:val="center"/>
          </w:tcPr>
          <w:p w14:paraId="1F0E8C47" w14:textId="77777777" w:rsidR="00027240" w:rsidRDefault="00000000">
            <w:pPr>
              <w:jc w:val="center"/>
            </w:pPr>
            <w:r>
              <w:rPr>
                <w:sz w:val="16"/>
              </w:rPr>
              <w:t>12.72%</w:t>
            </w:r>
          </w:p>
        </w:tc>
        <w:tc>
          <w:tcPr>
            <w:tcW w:w="1191" w:type="dxa"/>
            <w:tcMar>
              <w:top w:w="70" w:type="dxa"/>
              <w:left w:w="55" w:type="dxa"/>
              <w:bottom w:w="70" w:type="dxa"/>
              <w:right w:w="55" w:type="dxa"/>
            </w:tcMar>
            <w:vAlign w:val="center"/>
          </w:tcPr>
          <w:p w14:paraId="0C285211" w14:textId="77777777" w:rsidR="00027240" w:rsidRDefault="00000000">
            <w:pPr>
              <w:jc w:val="center"/>
            </w:pPr>
            <w:r>
              <w:rPr>
                <w:sz w:val="16"/>
              </w:rPr>
              <w:t>16.87%</w:t>
            </w:r>
          </w:p>
        </w:tc>
      </w:tr>
    </w:tbl>
    <w:p w14:paraId="33C5C01D" w14:textId="77777777" w:rsidR="00027240" w:rsidRDefault="00027240">
      <w:pPr>
        <w:spacing w:after="20"/>
      </w:pPr>
    </w:p>
    <w:tbl>
      <w:tblPr>
        <w:tblW w:w="0" w:type="auto"/>
        <w:jc w:val="center"/>
        <w:tblLayout w:type="fixed"/>
        <w:tblLook w:val="04A0" w:firstRow="1" w:lastRow="0" w:firstColumn="1" w:lastColumn="0" w:noHBand="0" w:noVBand="1"/>
      </w:tblPr>
      <w:tblGrid>
        <w:gridCol w:w="9071"/>
      </w:tblGrid>
      <w:tr w:rsidR="00027240" w14:paraId="41BFFABA" w14:textId="77777777">
        <w:trPr>
          <w:jc w:val="center"/>
        </w:trPr>
        <w:tc>
          <w:tcPr>
            <w:tcW w:w="9071" w:type="dxa"/>
            <w:shd w:val="clear" w:color="auto" w:fill="EAF2F8"/>
            <w:tcMar>
              <w:top w:w="140" w:type="dxa"/>
              <w:left w:w="160" w:type="dxa"/>
              <w:bottom w:w="140" w:type="dxa"/>
              <w:right w:w="160" w:type="dxa"/>
            </w:tcMar>
          </w:tcPr>
          <w:p w14:paraId="4467E74A" w14:textId="77777777" w:rsidR="00027240" w:rsidRDefault="00000000">
            <w:pPr>
              <w:spacing w:after="80"/>
            </w:pPr>
            <w:r>
              <w:rPr>
                <w:b/>
                <w:color w:val="2F5597"/>
              </w:rPr>
              <w:t>2022년 계산 예시</w:t>
            </w:r>
          </w:p>
          <w:p w14:paraId="6120C8B0" w14:textId="77777777" w:rsidR="00027240" w:rsidRDefault="00000000">
            <w:pPr>
              <w:spacing w:line="336" w:lineRule="auto"/>
            </w:pPr>
            <w:r>
              <w:rPr>
                <w:sz w:val="19"/>
              </w:rPr>
              <w:t>영업이익률 = 43,376,630 ÷ 302,231,360 × 100 = 14.35%</w:t>
            </w:r>
            <w:r>
              <w:rPr>
                <w:sz w:val="19"/>
              </w:rPr>
              <w:br/>
              <w:t>순이익률 = 55,654,077 ÷ 302,231,360 × 100 = 18.41%</w:t>
            </w:r>
            <w:r>
              <w:rPr>
                <w:sz w:val="19"/>
              </w:rPr>
              <w:br/>
              <w:t>ROE = 55,654,077 ÷ {(304,899,931 + 354,749,604) ÷ 2} × 100 = 16.87%</w:t>
            </w:r>
          </w:p>
        </w:tc>
      </w:tr>
    </w:tbl>
    <w:p w14:paraId="7D0295E5" w14:textId="77777777" w:rsidR="00027240" w:rsidRDefault="00000000">
      <w:pPr>
        <w:spacing w:before="100" w:after="60"/>
        <w:jc w:val="center"/>
      </w:pPr>
      <w:r>
        <w:rPr>
          <w:noProof/>
        </w:rPr>
        <w:drawing>
          <wp:inline distT="0" distB="0" distL="0" distR="0" wp14:anchorId="44317746" wp14:editId="38B9A201">
            <wp:extent cx="5472000" cy="24980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tability_chart.png"/>
                    <pic:cNvPicPr/>
                  </pic:nvPicPr>
                  <pic:blipFill>
                    <a:blip r:embed="rId8"/>
                    <a:stretch>
                      <a:fillRect/>
                    </a:stretch>
                  </pic:blipFill>
                  <pic:spPr>
                    <a:xfrm>
                      <a:off x="0" y="0"/>
                      <a:ext cx="5472000" cy="2498087"/>
                    </a:xfrm>
                    <a:prstGeom prst="rect">
                      <a:avLst/>
                    </a:prstGeom>
                  </pic:spPr>
                </pic:pic>
              </a:graphicData>
            </a:graphic>
          </wp:inline>
        </w:drawing>
      </w:r>
    </w:p>
    <w:p w14:paraId="673D7AB5" w14:textId="77777777" w:rsidR="00027240" w:rsidRDefault="00000000">
      <w:pPr>
        <w:spacing w:after="80" w:line="300" w:lineRule="auto"/>
      </w:pPr>
      <w:r>
        <w:rPr>
          <w:color w:val="666666"/>
          <w:sz w:val="17"/>
        </w:rPr>
        <w:t>그림 1. 삼성전자 수익성 지표 추이. 재무제표 수치를 바탕으로 직접 계산.</w:t>
      </w:r>
    </w:p>
    <w:p w14:paraId="3C997029" w14:textId="77777777" w:rsidR="00027240" w:rsidRDefault="00000000">
      <w:pPr>
        <w:spacing w:after="100" w:line="372" w:lineRule="auto"/>
        <w:ind w:firstLine="397"/>
        <w:jc w:val="both"/>
      </w:pPr>
      <w:r>
        <w:t>2020년 삼성전자의 매출총이익률은 38.98%, 영업이익률은 15.20%였다. 코로나19로 전 세계 공급망과 소비패턴이 크게 변했음에도 데이터센터·PC·모바일 관련 메모리 수요가 이어졌고, 삼성전자는 연간 236.81조 원의 매출과 35.99조 원의 영업이익을 기록하였다. 다만 2020년 총포괄이익은 22.73조 원으로 당기순이익 26.41조 원보다 낮았는데, 해외사업환산손실 등 기타포괄손익이 음(-)의 방향으로 작용하였다(Samsung Electronics Newsroom, 2021).</w:t>
      </w:r>
    </w:p>
    <w:p w14:paraId="657098C7" w14:textId="77777777" w:rsidR="00027240" w:rsidRDefault="00000000">
      <w:pPr>
        <w:spacing w:after="100" w:line="372" w:lineRule="auto"/>
        <w:ind w:firstLine="397"/>
        <w:jc w:val="both"/>
      </w:pPr>
      <w:r>
        <w:t xml:space="preserve">2021년에는 영업수익성이 가장 뚜렷하게 개선되었다. 매출은 전년 대비 약 18.07% 증가했고 영업이익은 약 43.45% 증가하면서 영업이익률이 18.47%로 상승하였다. 삼성전자의 공식 실적 </w:t>
      </w:r>
      <w:r>
        <w:lastRenderedPageBreak/>
        <w:t>발표에서도 서버를 중심으로 한 메모리 수요와 파운드리 매출 확대가 주요 성과 요인으로 제시되었다. 매출총이익률 또한 40.48%로 3개년 중 가장 높아, 2021년이 본업의 마진 측면에서는 분석기간 중 가장 우수한 연도로 평가된다(Samsung Electronics Newsroom, 2022).</w:t>
      </w:r>
    </w:p>
    <w:p w14:paraId="2BA1F9DD" w14:textId="77777777" w:rsidR="00027240" w:rsidRDefault="00000000">
      <w:pPr>
        <w:spacing w:after="100" w:line="372" w:lineRule="auto"/>
        <w:ind w:firstLine="397"/>
        <w:jc w:val="both"/>
      </w:pPr>
      <w:r>
        <w:t>2022년에는 매출이 302.23조 원으로 사상 최고 수준까지 확대되었으나, 영업이익은 43.38조 원으로 전년보다 약 15.99% 감소하였다. 이에 따라 영업이익률은 14.35%, 매출총이익률은 37.12%로 하락하였다. 공식 실적 발표에 따르면 하반기 메모리 고객사의 재고조정, 소비자 IT 제품 수요 약화, 원재료 및 물류비 부담 등이 수익성에 영향을 주었다. 따라서 2022년의 매출 성장은 영업이익 증가로 연결되지 못했다는 점이 핵심이다(Samsung Electronics Newsroom, 2023).</w:t>
      </w:r>
    </w:p>
    <w:p w14:paraId="7FFB5884" w14:textId="77777777" w:rsidR="00027240" w:rsidRDefault="00000000">
      <w:pPr>
        <w:keepNext/>
        <w:spacing w:before="60" w:after="80"/>
      </w:pPr>
      <w:r>
        <w:rPr>
          <w:b/>
          <w:color w:val="2F5597"/>
          <w:sz w:val="24"/>
        </w:rPr>
        <w:t>3. 안정성 지표 계산 및 분석</w:t>
      </w:r>
    </w:p>
    <w:tbl>
      <w:tblPr>
        <w:tblStyle w:val="af9"/>
        <w:tblW w:w="0" w:type="auto"/>
        <w:jc w:val="center"/>
        <w:tblLayout w:type="fixed"/>
        <w:tblLook w:val="04A0" w:firstRow="1" w:lastRow="0" w:firstColumn="1" w:lastColumn="0" w:noHBand="0" w:noVBand="1"/>
      </w:tblPr>
      <w:tblGrid>
        <w:gridCol w:w="964"/>
        <w:gridCol w:w="1304"/>
        <w:gridCol w:w="1304"/>
        <w:gridCol w:w="1417"/>
        <w:gridCol w:w="1304"/>
        <w:gridCol w:w="1531"/>
        <w:gridCol w:w="1587"/>
      </w:tblGrid>
      <w:tr w:rsidR="00027240" w14:paraId="2EA74B74" w14:textId="77777777">
        <w:trPr>
          <w:tblHeader/>
          <w:jc w:val="center"/>
        </w:trPr>
        <w:tc>
          <w:tcPr>
            <w:tcW w:w="964" w:type="dxa"/>
            <w:shd w:val="clear" w:color="auto" w:fill="17365D"/>
            <w:tcMar>
              <w:top w:w="80" w:type="dxa"/>
              <w:left w:w="60" w:type="dxa"/>
              <w:bottom w:w="80" w:type="dxa"/>
              <w:right w:w="60" w:type="dxa"/>
            </w:tcMar>
            <w:vAlign w:val="center"/>
          </w:tcPr>
          <w:p w14:paraId="687FB9DC" w14:textId="77777777" w:rsidR="00027240" w:rsidRDefault="00000000">
            <w:pPr>
              <w:jc w:val="center"/>
            </w:pPr>
            <w:r>
              <w:rPr>
                <w:b/>
                <w:color w:val="FFFFFF"/>
                <w:sz w:val="15"/>
              </w:rPr>
              <w:t>연도</w:t>
            </w:r>
          </w:p>
        </w:tc>
        <w:tc>
          <w:tcPr>
            <w:tcW w:w="1304" w:type="dxa"/>
            <w:shd w:val="clear" w:color="auto" w:fill="17365D"/>
            <w:tcMar>
              <w:top w:w="80" w:type="dxa"/>
              <w:left w:w="60" w:type="dxa"/>
              <w:bottom w:w="80" w:type="dxa"/>
              <w:right w:w="60" w:type="dxa"/>
            </w:tcMar>
            <w:vAlign w:val="center"/>
          </w:tcPr>
          <w:p w14:paraId="070A1B25" w14:textId="77777777" w:rsidR="00027240" w:rsidRDefault="00000000">
            <w:pPr>
              <w:jc w:val="center"/>
            </w:pPr>
            <w:r>
              <w:rPr>
                <w:b/>
                <w:color w:val="FFFFFF"/>
                <w:sz w:val="15"/>
              </w:rPr>
              <w:t>유동자산</w:t>
            </w:r>
          </w:p>
        </w:tc>
        <w:tc>
          <w:tcPr>
            <w:tcW w:w="1304" w:type="dxa"/>
            <w:shd w:val="clear" w:color="auto" w:fill="17365D"/>
            <w:tcMar>
              <w:top w:w="80" w:type="dxa"/>
              <w:left w:w="60" w:type="dxa"/>
              <w:bottom w:w="80" w:type="dxa"/>
              <w:right w:w="60" w:type="dxa"/>
            </w:tcMar>
            <w:vAlign w:val="center"/>
          </w:tcPr>
          <w:p w14:paraId="29C01556" w14:textId="77777777" w:rsidR="00027240" w:rsidRDefault="00000000">
            <w:pPr>
              <w:jc w:val="center"/>
            </w:pPr>
            <w:r>
              <w:rPr>
                <w:b/>
                <w:color w:val="FFFFFF"/>
                <w:sz w:val="15"/>
              </w:rPr>
              <w:t>유동부채</w:t>
            </w:r>
          </w:p>
        </w:tc>
        <w:tc>
          <w:tcPr>
            <w:tcW w:w="1417" w:type="dxa"/>
            <w:shd w:val="clear" w:color="auto" w:fill="17365D"/>
            <w:tcMar>
              <w:top w:w="80" w:type="dxa"/>
              <w:left w:w="60" w:type="dxa"/>
              <w:bottom w:w="80" w:type="dxa"/>
              <w:right w:w="60" w:type="dxa"/>
            </w:tcMar>
            <w:vAlign w:val="center"/>
          </w:tcPr>
          <w:p w14:paraId="48FF553D" w14:textId="77777777" w:rsidR="00027240" w:rsidRDefault="00000000">
            <w:pPr>
              <w:jc w:val="center"/>
            </w:pPr>
            <w:r>
              <w:rPr>
                <w:b/>
                <w:color w:val="FFFFFF"/>
                <w:sz w:val="15"/>
              </w:rPr>
              <w:t>유동비율</w:t>
            </w:r>
          </w:p>
        </w:tc>
        <w:tc>
          <w:tcPr>
            <w:tcW w:w="1304" w:type="dxa"/>
            <w:shd w:val="clear" w:color="auto" w:fill="17365D"/>
            <w:tcMar>
              <w:top w:w="80" w:type="dxa"/>
              <w:left w:w="60" w:type="dxa"/>
              <w:bottom w:w="80" w:type="dxa"/>
              <w:right w:w="60" w:type="dxa"/>
            </w:tcMar>
            <w:vAlign w:val="center"/>
          </w:tcPr>
          <w:p w14:paraId="0675EC91" w14:textId="77777777" w:rsidR="00027240" w:rsidRDefault="00000000">
            <w:pPr>
              <w:jc w:val="center"/>
            </w:pPr>
            <w:r>
              <w:rPr>
                <w:b/>
                <w:color w:val="FFFFFF"/>
                <w:sz w:val="15"/>
              </w:rPr>
              <w:t>부채비율</w:t>
            </w:r>
          </w:p>
        </w:tc>
        <w:tc>
          <w:tcPr>
            <w:tcW w:w="1531" w:type="dxa"/>
            <w:shd w:val="clear" w:color="auto" w:fill="17365D"/>
            <w:tcMar>
              <w:top w:w="80" w:type="dxa"/>
              <w:left w:w="60" w:type="dxa"/>
              <w:bottom w:w="80" w:type="dxa"/>
              <w:right w:w="60" w:type="dxa"/>
            </w:tcMar>
            <w:vAlign w:val="center"/>
          </w:tcPr>
          <w:p w14:paraId="75011D43" w14:textId="77777777" w:rsidR="00027240" w:rsidRDefault="00000000">
            <w:pPr>
              <w:jc w:val="center"/>
            </w:pPr>
            <w:r>
              <w:rPr>
                <w:b/>
                <w:color w:val="FFFFFF"/>
                <w:sz w:val="15"/>
              </w:rPr>
              <w:t>자기자본비율</w:t>
            </w:r>
          </w:p>
        </w:tc>
        <w:tc>
          <w:tcPr>
            <w:tcW w:w="1587" w:type="dxa"/>
            <w:shd w:val="clear" w:color="auto" w:fill="17365D"/>
            <w:tcMar>
              <w:top w:w="80" w:type="dxa"/>
              <w:left w:w="60" w:type="dxa"/>
              <w:bottom w:w="80" w:type="dxa"/>
              <w:right w:w="60" w:type="dxa"/>
            </w:tcMar>
            <w:vAlign w:val="center"/>
          </w:tcPr>
          <w:p w14:paraId="46CC8215" w14:textId="77777777" w:rsidR="00027240" w:rsidRDefault="00000000">
            <w:pPr>
              <w:jc w:val="center"/>
            </w:pPr>
            <w:r>
              <w:rPr>
                <w:b/>
                <w:color w:val="FFFFFF"/>
                <w:sz w:val="15"/>
              </w:rPr>
              <w:t>순운전자본</w:t>
            </w:r>
          </w:p>
        </w:tc>
      </w:tr>
      <w:tr w:rsidR="00027240" w14:paraId="3ACEE8A6" w14:textId="77777777">
        <w:trPr>
          <w:jc w:val="center"/>
        </w:trPr>
        <w:tc>
          <w:tcPr>
            <w:tcW w:w="964" w:type="dxa"/>
            <w:tcMar>
              <w:top w:w="70" w:type="dxa"/>
              <w:left w:w="55" w:type="dxa"/>
              <w:bottom w:w="70" w:type="dxa"/>
              <w:right w:w="55" w:type="dxa"/>
            </w:tcMar>
            <w:vAlign w:val="center"/>
          </w:tcPr>
          <w:p w14:paraId="6306633A" w14:textId="77777777" w:rsidR="00027240" w:rsidRDefault="00000000">
            <w:pPr>
              <w:jc w:val="center"/>
            </w:pPr>
            <w:r>
              <w:rPr>
                <w:sz w:val="15"/>
              </w:rPr>
              <w:t>2020</w:t>
            </w:r>
          </w:p>
        </w:tc>
        <w:tc>
          <w:tcPr>
            <w:tcW w:w="1304" w:type="dxa"/>
            <w:tcMar>
              <w:top w:w="70" w:type="dxa"/>
              <w:left w:w="55" w:type="dxa"/>
              <w:bottom w:w="70" w:type="dxa"/>
              <w:right w:w="55" w:type="dxa"/>
            </w:tcMar>
            <w:vAlign w:val="center"/>
          </w:tcPr>
          <w:p w14:paraId="071989DB" w14:textId="77777777" w:rsidR="00027240" w:rsidRDefault="00000000">
            <w:pPr>
              <w:jc w:val="center"/>
            </w:pPr>
            <w:r>
              <w:rPr>
                <w:sz w:val="15"/>
              </w:rPr>
              <w:t>198.22</w:t>
            </w:r>
          </w:p>
        </w:tc>
        <w:tc>
          <w:tcPr>
            <w:tcW w:w="1304" w:type="dxa"/>
            <w:tcMar>
              <w:top w:w="70" w:type="dxa"/>
              <w:left w:w="55" w:type="dxa"/>
              <w:bottom w:w="70" w:type="dxa"/>
              <w:right w:w="55" w:type="dxa"/>
            </w:tcMar>
            <w:vAlign w:val="center"/>
          </w:tcPr>
          <w:p w14:paraId="79CA4B9B" w14:textId="77777777" w:rsidR="00027240" w:rsidRDefault="00000000">
            <w:pPr>
              <w:jc w:val="center"/>
            </w:pPr>
            <w:r>
              <w:rPr>
                <w:sz w:val="15"/>
              </w:rPr>
              <w:t>75.60</w:t>
            </w:r>
          </w:p>
        </w:tc>
        <w:tc>
          <w:tcPr>
            <w:tcW w:w="1417" w:type="dxa"/>
            <w:tcMar>
              <w:top w:w="70" w:type="dxa"/>
              <w:left w:w="55" w:type="dxa"/>
              <w:bottom w:w="70" w:type="dxa"/>
              <w:right w:w="55" w:type="dxa"/>
            </w:tcMar>
            <w:vAlign w:val="center"/>
          </w:tcPr>
          <w:p w14:paraId="60C36A39" w14:textId="77777777" w:rsidR="00027240" w:rsidRDefault="00000000">
            <w:pPr>
              <w:jc w:val="center"/>
            </w:pPr>
            <w:r>
              <w:rPr>
                <w:sz w:val="15"/>
              </w:rPr>
              <w:t>262.17%</w:t>
            </w:r>
          </w:p>
        </w:tc>
        <w:tc>
          <w:tcPr>
            <w:tcW w:w="1304" w:type="dxa"/>
            <w:tcMar>
              <w:top w:w="70" w:type="dxa"/>
              <w:left w:w="55" w:type="dxa"/>
              <w:bottom w:w="70" w:type="dxa"/>
              <w:right w:w="55" w:type="dxa"/>
            </w:tcMar>
            <w:vAlign w:val="center"/>
          </w:tcPr>
          <w:p w14:paraId="43CF02B8" w14:textId="77777777" w:rsidR="00027240" w:rsidRDefault="00000000">
            <w:pPr>
              <w:jc w:val="center"/>
            </w:pPr>
            <w:r>
              <w:rPr>
                <w:sz w:val="15"/>
              </w:rPr>
              <w:t>37.07%</w:t>
            </w:r>
          </w:p>
        </w:tc>
        <w:tc>
          <w:tcPr>
            <w:tcW w:w="1531" w:type="dxa"/>
            <w:tcMar>
              <w:top w:w="70" w:type="dxa"/>
              <w:left w:w="55" w:type="dxa"/>
              <w:bottom w:w="70" w:type="dxa"/>
              <w:right w:w="55" w:type="dxa"/>
            </w:tcMar>
            <w:vAlign w:val="center"/>
          </w:tcPr>
          <w:p w14:paraId="77A829E7" w14:textId="77777777" w:rsidR="00027240" w:rsidRDefault="00000000">
            <w:pPr>
              <w:jc w:val="center"/>
            </w:pPr>
            <w:r>
              <w:rPr>
                <w:sz w:val="15"/>
              </w:rPr>
              <w:t>72.96%</w:t>
            </w:r>
          </w:p>
        </w:tc>
        <w:tc>
          <w:tcPr>
            <w:tcW w:w="1587" w:type="dxa"/>
            <w:tcMar>
              <w:top w:w="70" w:type="dxa"/>
              <w:left w:w="55" w:type="dxa"/>
              <w:bottom w:w="70" w:type="dxa"/>
              <w:right w:w="55" w:type="dxa"/>
            </w:tcMar>
            <w:vAlign w:val="center"/>
          </w:tcPr>
          <w:p w14:paraId="095C73B0" w14:textId="77777777" w:rsidR="00027240" w:rsidRDefault="00000000">
            <w:pPr>
              <w:jc w:val="center"/>
            </w:pPr>
            <w:r>
              <w:rPr>
                <w:sz w:val="15"/>
              </w:rPr>
              <w:t>122.61</w:t>
            </w:r>
          </w:p>
        </w:tc>
      </w:tr>
      <w:tr w:rsidR="00027240" w14:paraId="4C381EAD" w14:textId="77777777">
        <w:trPr>
          <w:jc w:val="center"/>
        </w:trPr>
        <w:tc>
          <w:tcPr>
            <w:tcW w:w="964" w:type="dxa"/>
            <w:shd w:val="clear" w:color="auto" w:fill="F7FAFC"/>
            <w:tcMar>
              <w:top w:w="70" w:type="dxa"/>
              <w:left w:w="55" w:type="dxa"/>
              <w:bottom w:w="70" w:type="dxa"/>
              <w:right w:w="55" w:type="dxa"/>
            </w:tcMar>
            <w:vAlign w:val="center"/>
          </w:tcPr>
          <w:p w14:paraId="2EC00D9C" w14:textId="77777777" w:rsidR="00027240" w:rsidRDefault="00000000">
            <w:pPr>
              <w:jc w:val="center"/>
            </w:pPr>
            <w:r>
              <w:rPr>
                <w:sz w:val="15"/>
              </w:rPr>
              <w:t>2021</w:t>
            </w:r>
          </w:p>
        </w:tc>
        <w:tc>
          <w:tcPr>
            <w:tcW w:w="1304" w:type="dxa"/>
            <w:shd w:val="clear" w:color="auto" w:fill="F7FAFC"/>
            <w:tcMar>
              <w:top w:w="70" w:type="dxa"/>
              <w:left w:w="55" w:type="dxa"/>
              <w:bottom w:w="70" w:type="dxa"/>
              <w:right w:w="55" w:type="dxa"/>
            </w:tcMar>
            <w:vAlign w:val="center"/>
          </w:tcPr>
          <w:p w14:paraId="18D6E354" w14:textId="77777777" w:rsidR="00027240" w:rsidRDefault="00000000">
            <w:pPr>
              <w:jc w:val="center"/>
            </w:pPr>
            <w:r>
              <w:rPr>
                <w:sz w:val="15"/>
              </w:rPr>
              <w:t>218.16</w:t>
            </w:r>
          </w:p>
        </w:tc>
        <w:tc>
          <w:tcPr>
            <w:tcW w:w="1304" w:type="dxa"/>
            <w:shd w:val="clear" w:color="auto" w:fill="F7FAFC"/>
            <w:tcMar>
              <w:top w:w="70" w:type="dxa"/>
              <w:left w:w="55" w:type="dxa"/>
              <w:bottom w:w="70" w:type="dxa"/>
              <w:right w:w="55" w:type="dxa"/>
            </w:tcMar>
            <w:vAlign w:val="center"/>
          </w:tcPr>
          <w:p w14:paraId="06DBD633" w14:textId="77777777" w:rsidR="00027240" w:rsidRDefault="00000000">
            <w:pPr>
              <w:jc w:val="center"/>
            </w:pPr>
            <w:r>
              <w:rPr>
                <w:sz w:val="15"/>
              </w:rPr>
              <w:t>88.12</w:t>
            </w:r>
          </w:p>
        </w:tc>
        <w:tc>
          <w:tcPr>
            <w:tcW w:w="1417" w:type="dxa"/>
            <w:shd w:val="clear" w:color="auto" w:fill="F7FAFC"/>
            <w:tcMar>
              <w:top w:w="70" w:type="dxa"/>
              <w:left w:w="55" w:type="dxa"/>
              <w:bottom w:w="70" w:type="dxa"/>
              <w:right w:w="55" w:type="dxa"/>
            </w:tcMar>
            <w:vAlign w:val="center"/>
          </w:tcPr>
          <w:p w14:paraId="3AB51D59" w14:textId="77777777" w:rsidR="00027240" w:rsidRDefault="00000000">
            <w:pPr>
              <w:jc w:val="center"/>
            </w:pPr>
            <w:r>
              <w:rPr>
                <w:sz w:val="15"/>
              </w:rPr>
              <w:t>247.58%</w:t>
            </w:r>
          </w:p>
        </w:tc>
        <w:tc>
          <w:tcPr>
            <w:tcW w:w="1304" w:type="dxa"/>
            <w:shd w:val="clear" w:color="auto" w:fill="F7FAFC"/>
            <w:tcMar>
              <w:top w:w="70" w:type="dxa"/>
              <w:left w:w="55" w:type="dxa"/>
              <w:bottom w:w="70" w:type="dxa"/>
              <w:right w:w="55" w:type="dxa"/>
            </w:tcMar>
            <w:vAlign w:val="center"/>
          </w:tcPr>
          <w:p w14:paraId="5133A95C" w14:textId="77777777" w:rsidR="00027240" w:rsidRDefault="00000000">
            <w:pPr>
              <w:jc w:val="center"/>
            </w:pPr>
            <w:r>
              <w:rPr>
                <w:sz w:val="15"/>
              </w:rPr>
              <w:t>39.92%</w:t>
            </w:r>
          </w:p>
        </w:tc>
        <w:tc>
          <w:tcPr>
            <w:tcW w:w="1531" w:type="dxa"/>
            <w:shd w:val="clear" w:color="auto" w:fill="F7FAFC"/>
            <w:tcMar>
              <w:top w:w="70" w:type="dxa"/>
              <w:left w:w="55" w:type="dxa"/>
              <w:bottom w:w="70" w:type="dxa"/>
              <w:right w:w="55" w:type="dxa"/>
            </w:tcMar>
            <w:vAlign w:val="center"/>
          </w:tcPr>
          <w:p w14:paraId="45F519F2" w14:textId="77777777" w:rsidR="00027240" w:rsidRDefault="00000000">
            <w:pPr>
              <w:jc w:val="center"/>
            </w:pPr>
            <w:r>
              <w:rPr>
                <w:sz w:val="15"/>
              </w:rPr>
              <w:t>71.47%</w:t>
            </w:r>
          </w:p>
        </w:tc>
        <w:tc>
          <w:tcPr>
            <w:tcW w:w="1587" w:type="dxa"/>
            <w:shd w:val="clear" w:color="auto" w:fill="F7FAFC"/>
            <w:tcMar>
              <w:top w:w="70" w:type="dxa"/>
              <w:left w:w="55" w:type="dxa"/>
              <w:bottom w:w="70" w:type="dxa"/>
              <w:right w:w="55" w:type="dxa"/>
            </w:tcMar>
            <w:vAlign w:val="center"/>
          </w:tcPr>
          <w:p w14:paraId="66F1257D" w14:textId="77777777" w:rsidR="00027240" w:rsidRDefault="00000000">
            <w:pPr>
              <w:jc w:val="center"/>
            </w:pPr>
            <w:r>
              <w:rPr>
                <w:sz w:val="15"/>
              </w:rPr>
              <w:t>130.05</w:t>
            </w:r>
          </w:p>
        </w:tc>
      </w:tr>
      <w:tr w:rsidR="00027240" w14:paraId="1865A4F9" w14:textId="77777777">
        <w:trPr>
          <w:jc w:val="center"/>
        </w:trPr>
        <w:tc>
          <w:tcPr>
            <w:tcW w:w="964" w:type="dxa"/>
            <w:tcMar>
              <w:top w:w="70" w:type="dxa"/>
              <w:left w:w="55" w:type="dxa"/>
              <w:bottom w:w="70" w:type="dxa"/>
              <w:right w:w="55" w:type="dxa"/>
            </w:tcMar>
            <w:vAlign w:val="center"/>
          </w:tcPr>
          <w:p w14:paraId="1FFDACC4" w14:textId="77777777" w:rsidR="00027240" w:rsidRDefault="00000000">
            <w:pPr>
              <w:jc w:val="center"/>
            </w:pPr>
            <w:r>
              <w:rPr>
                <w:sz w:val="15"/>
              </w:rPr>
              <w:t>2022</w:t>
            </w:r>
          </w:p>
        </w:tc>
        <w:tc>
          <w:tcPr>
            <w:tcW w:w="1304" w:type="dxa"/>
            <w:tcMar>
              <w:top w:w="70" w:type="dxa"/>
              <w:left w:w="55" w:type="dxa"/>
              <w:bottom w:w="70" w:type="dxa"/>
              <w:right w:w="55" w:type="dxa"/>
            </w:tcMar>
            <w:vAlign w:val="center"/>
          </w:tcPr>
          <w:p w14:paraId="61D98D7A" w14:textId="77777777" w:rsidR="00027240" w:rsidRDefault="00000000">
            <w:pPr>
              <w:jc w:val="center"/>
            </w:pPr>
            <w:r>
              <w:rPr>
                <w:sz w:val="15"/>
              </w:rPr>
              <w:t>218.47</w:t>
            </w:r>
          </w:p>
        </w:tc>
        <w:tc>
          <w:tcPr>
            <w:tcW w:w="1304" w:type="dxa"/>
            <w:tcMar>
              <w:top w:w="70" w:type="dxa"/>
              <w:left w:w="55" w:type="dxa"/>
              <w:bottom w:w="70" w:type="dxa"/>
              <w:right w:w="55" w:type="dxa"/>
            </w:tcMar>
            <w:vAlign w:val="center"/>
          </w:tcPr>
          <w:p w14:paraId="72157CF3" w14:textId="77777777" w:rsidR="00027240" w:rsidRDefault="00000000">
            <w:pPr>
              <w:jc w:val="center"/>
            </w:pPr>
            <w:r>
              <w:rPr>
                <w:sz w:val="15"/>
              </w:rPr>
              <w:t>78.34</w:t>
            </w:r>
          </w:p>
        </w:tc>
        <w:tc>
          <w:tcPr>
            <w:tcW w:w="1417" w:type="dxa"/>
            <w:tcMar>
              <w:top w:w="70" w:type="dxa"/>
              <w:left w:w="55" w:type="dxa"/>
              <w:bottom w:w="70" w:type="dxa"/>
              <w:right w:w="55" w:type="dxa"/>
            </w:tcMar>
            <w:vAlign w:val="center"/>
          </w:tcPr>
          <w:p w14:paraId="3D676B3E" w14:textId="77777777" w:rsidR="00027240" w:rsidRDefault="00000000">
            <w:pPr>
              <w:jc w:val="center"/>
            </w:pPr>
            <w:r>
              <w:rPr>
                <w:sz w:val="15"/>
              </w:rPr>
              <w:t>278.86%</w:t>
            </w:r>
          </w:p>
        </w:tc>
        <w:tc>
          <w:tcPr>
            <w:tcW w:w="1304" w:type="dxa"/>
            <w:tcMar>
              <w:top w:w="70" w:type="dxa"/>
              <w:left w:w="55" w:type="dxa"/>
              <w:bottom w:w="70" w:type="dxa"/>
              <w:right w:w="55" w:type="dxa"/>
            </w:tcMar>
            <w:vAlign w:val="center"/>
          </w:tcPr>
          <w:p w14:paraId="4389F1D4" w14:textId="77777777" w:rsidR="00027240" w:rsidRDefault="00000000">
            <w:pPr>
              <w:jc w:val="center"/>
            </w:pPr>
            <w:r>
              <w:rPr>
                <w:sz w:val="15"/>
              </w:rPr>
              <w:t>26.41%</w:t>
            </w:r>
          </w:p>
        </w:tc>
        <w:tc>
          <w:tcPr>
            <w:tcW w:w="1531" w:type="dxa"/>
            <w:tcMar>
              <w:top w:w="70" w:type="dxa"/>
              <w:left w:w="55" w:type="dxa"/>
              <w:bottom w:w="70" w:type="dxa"/>
              <w:right w:w="55" w:type="dxa"/>
            </w:tcMar>
            <w:vAlign w:val="center"/>
          </w:tcPr>
          <w:p w14:paraId="1E0F36B9" w14:textId="77777777" w:rsidR="00027240" w:rsidRDefault="00000000">
            <w:pPr>
              <w:jc w:val="center"/>
            </w:pPr>
            <w:r>
              <w:rPr>
                <w:sz w:val="15"/>
              </w:rPr>
              <w:t>79.11%</w:t>
            </w:r>
          </w:p>
        </w:tc>
        <w:tc>
          <w:tcPr>
            <w:tcW w:w="1587" w:type="dxa"/>
            <w:tcMar>
              <w:top w:w="70" w:type="dxa"/>
              <w:left w:w="55" w:type="dxa"/>
              <w:bottom w:w="70" w:type="dxa"/>
              <w:right w:w="55" w:type="dxa"/>
            </w:tcMar>
            <w:vAlign w:val="center"/>
          </w:tcPr>
          <w:p w14:paraId="48B30F7A" w14:textId="77777777" w:rsidR="00027240" w:rsidRDefault="00000000">
            <w:pPr>
              <w:jc w:val="center"/>
            </w:pPr>
            <w:r>
              <w:rPr>
                <w:sz w:val="15"/>
              </w:rPr>
              <w:t>140.13</w:t>
            </w:r>
          </w:p>
        </w:tc>
      </w:tr>
    </w:tbl>
    <w:p w14:paraId="0E769C48" w14:textId="77777777" w:rsidR="00027240" w:rsidRDefault="00027240">
      <w:pPr>
        <w:spacing w:after="20"/>
      </w:pPr>
    </w:p>
    <w:p w14:paraId="775635FE" w14:textId="77777777" w:rsidR="00027240" w:rsidRDefault="00000000">
      <w:pPr>
        <w:spacing w:after="80" w:line="300" w:lineRule="auto"/>
      </w:pPr>
      <w:r>
        <w:rPr>
          <w:color w:val="666666"/>
          <w:sz w:val="17"/>
        </w:rPr>
        <w:t>주: 유동자산·유동부채·순운전자본은 조 원, 나머지는 비율(%)이다.</w:t>
      </w:r>
    </w:p>
    <w:tbl>
      <w:tblPr>
        <w:tblW w:w="0" w:type="auto"/>
        <w:jc w:val="center"/>
        <w:tblLayout w:type="fixed"/>
        <w:tblLook w:val="04A0" w:firstRow="1" w:lastRow="0" w:firstColumn="1" w:lastColumn="0" w:noHBand="0" w:noVBand="1"/>
      </w:tblPr>
      <w:tblGrid>
        <w:gridCol w:w="9071"/>
      </w:tblGrid>
      <w:tr w:rsidR="00027240" w14:paraId="041B2D18" w14:textId="77777777">
        <w:trPr>
          <w:jc w:val="center"/>
        </w:trPr>
        <w:tc>
          <w:tcPr>
            <w:tcW w:w="9071" w:type="dxa"/>
            <w:shd w:val="clear" w:color="auto" w:fill="EAF2F8"/>
            <w:tcMar>
              <w:top w:w="140" w:type="dxa"/>
              <w:left w:w="160" w:type="dxa"/>
              <w:bottom w:w="140" w:type="dxa"/>
              <w:right w:w="160" w:type="dxa"/>
            </w:tcMar>
          </w:tcPr>
          <w:p w14:paraId="4162482F" w14:textId="77777777" w:rsidR="00027240" w:rsidRDefault="00000000">
            <w:pPr>
              <w:spacing w:after="80"/>
            </w:pPr>
            <w:r>
              <w:rPr>
                <w:b/>
                <w:color w:val="2F5597"/>
              </w:rPr>
              <w:t>2022년 계산 예시</w:t>
            </w:r>
          </w:p>
          <w:p w14:paraId="7278171A" w14:textId="77777777" w:rsidR="00027240" w:rsidRDefault="00000000">
            <w:pPr>
              <w:spacing w:line="336" w:lineRule="auto"/>
            </w:pPr>
            <w:r>
              <w:rPr>
                <w:sz w:val="19"/>
              </w:rPr>
              <w:t>유동비율 = 218,470,581 ÷ 78,344,852 × 100 = 278.86%</w:t>
            </w:r>
            <w:r>
              <w:rPr>
                <w:sz w:val="19"/>
              </w:rPr>
              <w:br/>
              <w:t>부채비율 = 93,674,903 ÷ 354,749,604 × 100 = 26.41%</w:t>
            </w:r>
            <w:r>
              <w:rPr>
                <w:sz w:val="19"/>
              </w:rPr>
              <w:br/>
              <w:t>자기자본비율 = 354,749,604 ÷ 448,424,507 × 100 = 79.11%</w:t>
            </w:r>
          </w:p>
        </w:tc>
      </w:tr>
    </w:tbl>
    <w:p w14:paraId="219DB3E2" w14:textId="77777777" w:rsidR="00027240" w:rsidRDefault="00000000">
      <w:pPr>
        <w:spacing w:before="80" w:after="40"/>
        <w:jc w:val="center"/>
      </w:pPr>
      <w:r>
        <w:rPr>
          <w:noProof/>
        </w:rPr>
        <w:lastRenderedPageBreak/>
        <w:drawing>
          <wp:inline distT="0" distB="0" distL="0" distR="0" wp14:anchorId="4488D794" wp14:editId="50C33317">
            <wp:extent cx="5472000" cy="24980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bility_chart.png"/>
                    <pic:cNvPicPr/>
                  </pic:nvPicPr>
                  <pic:blipFill>
                    <a:blip r:embed="rId9"/>
                    <a:stretch>
                      <a:fillRect/>
                    </a:stretch>
                  </pic:blipFill>
                  <pic:spPr>
                    <a:xfrm>
                      <a:off x="0" y="0"/>
                      <a:ext cx="5472000" cy="2498087"/>
                    </a:xfrm>
                    <a:prstGeom prst="rect">
                      <a:avLst/>
                    </a:prstGeom>
                  </pic:spPr>
                </pic:pic>
              </a:graphicData>
            </a:graphic>
          </wp:inline>
        </w:drawing>
      </w:r>
    </w:p>
    <w:p w14:paraId="3A0AA77D" w14:textId="77777777" w:rsidR="00027240" w:rsidRDefault="00000000">
      <w:pPr>
        <w:spacing w:after="80" w:line="300" w:lineRule="auto"/>
      </w:pPr>
      <w:r>
        <w:rPr>
          <w:color w:val="666666"/>
          <w:sz w:val="17"/>
        </w:rPr>
        <w:t>그림 2. 삼성전자 안정성 지표 추이. 재무제표 수치를 바탕으로 직접 계산.</w:t>
      </w:r>
    </w:p>
    <w:p w14:paraId="45C83DB4" w14:textId="77777777" w:rsidR="00027240" w:rsidRDefault="00000000">
      <w:pPr>
        <w:spacing w:after="100" w:line="372" w:lineRule="auto"/>
        <w:ind w:firstLine="397"/>
        <w:jc w:val="both"/>
      </w:pPr>
      <w:r>
        <w:t>2020년 유동비율은 262.17%로 유동자산이 유동부채의 약 2.62배 수준이었다. 부채비율은 37.07%, 자기자본비율은 72.96%로 나타나, 자산의 상당 부분을 자기자본으로 조달하는 보수적인 재무구조를 보였다. 순운전자본 역시 약 122.61조 원으로 양(+)의 규모가 매우 커 단기지급능력 측면에서 충분한 완충력을 가지고 있었다.</w:t>
      </w:r>
    </w:p>
    <w:p w14:paraId="2DF3ED52" w14:textId="77777777" w:rsidR="00027240" w:rsidRDefault="00000000">
      <w:pPr>
        <w:spacing w:after="100" w:line="372" w:lineRule="auto"/>
        <w:ind w:firstLine="397"/>
        <w:jc w:val="both"/>
      </w:pPr>
      <w:r>
        <w:t>2021년에는 유동부채가 75.60조 원에서 88.12조 원으로 증가하면서 유동비율이 247.58%로 다소 낮아졌고 부채비율은 39.92%로 상승하였다. 다만 유동자산이 여전히 유동부채를 크게 상회하고 자기자본비율도 71.47%를 유지했기 때문에 안정성이 훼손되었다고 보기는 어렵다. 오히려 사업규모 확대 과정에서 운전자본과 조세·미지급비용 등이 함께 증가한 것으로 해석하는 것이 적절하다.</w:t>
      </w:r>
    </w:p>
    <w:p w14:paraId="01E42ED8" w14:textId="77777777" w:rsidR="00027240" w:rsidRDefault="00000000">
      <w:pPr>
        <w:spacing w:after="100" w:line="372" w:lineRule="auto"/>
        <w:ind w:firstLine="397"/>
        <w:jc w:val="both"/>
      </w:pPr>
      <w:r>
        <w:t>2022년에는 안정성 지표가 크게 개선되었다. 총부채는 121.72조 원에서 93.67조 원으로 약 23.04% 감소한 반면, 총자본은 304.90조 원에서 354.75조 원으로 약 16.35% 증가하였다. 그 결과 부채비율은 26.41%로 낮아지고 자기자본비율은 79.11%로 상승하였다. 세부적으로는 단기차입금이 13.69조 원에서 5.15조 원으로 감소했고, 이연법인세부채도 23.20조 원에서 5.11조 원으로 줄어 총부채 감소에 기여하였다. 동시에 이익잉여금이 확대되면서 자기자본 기반이 더욱 두터워졌다.</w:t>
      </w:r>
    </w:p>
    <w:p w14:paraId="29E5D5F5" w14:textId="77777777" w:rsidR="00027240" w:rsidRDefault="00000000">
      <w:pPr>
        <w:keepNext/>
        <w:spacing w:before="60" w:after="80"/>
      </w:pPr>
      <w:r>
        <w:rPr>
          <w:b/>
          <w:color w:val="2F5597"/>
          <w:sz w:val="24"/>
        </w:rPr>
        <w:lastRenderedPageBreak/>
        <w:t>4. 2020~2022년 종합 비교</w:t>
      </w:r>
    </w:p>
    <w:p w14:paraId="714DE867" w14:textId="77777777" w:rsidR="00027240" w:rsidRDefault="00000000">
      <w:pPr>
        <w:keepNext/>
        <w:spacing w:before="60" w:after="80"/>
      </w:pPr>
      <w:r>
        <w:rPr>
          <w:b/>
          <w:color w:val="2F5597"/>
          <w:sz w:val="24"/>
        </w:rPr>
        <w:t>4.1 수익성과 안정성의 방향이 항상 일치하지는 않음</w:t>
      </w:r>
    </w:p>
    <w:p w14:paraId="54D9A470" w14:textId="77777777" w:rsidR="00027240" w:rsidRDefault="00000000">
      <w:pPr>
        <w:spacing w:after="100" w:line="372" w:lineRule="auto"/>
        <w:ind w:firstLine="397"/>
        <w:jc w:val="both"/>
      </w:pPr>
      <w:r>
        <w:t>3개년을 종합하면 삼성전자의 핵심 영업수익성은 2021년에 정점을 기록한 뒤 2022년에 하락한 반면, 재무안정성은 2022년에 오히려 가장 강하게 나타났다. 즉 매출 증가가 곧바로 영업마진 개선을 의미하지 않으며, 영업수익성이 약화되더라도 축적된 자기자본과 부채 축소를 통하여 안정성은 개선될 수 있음을 보여준다. 이는 손익계산서와 재무상태표를 함께 분석해야 하는 이유를 잘 나타낸다.</w:t>
      </w:r>
    </w:p>
    <w:p w14:paraId="3C86419E" w14:textId="77777777" w:rsidR="00027240" w:rsidRDefault="00000000">
      <w:pPr>
        <w:keepNext/>
        <w:spacing w:before="60" w:after="80"/>
      </w:pPr>
      <w:r>
        <w:rPr>
          <w:b/>
          <w:color w:val="2F5597"/>
          <w:sz w:val="24"/>
        </w:rPr>
        <w:t>4.2 2022년 순이익률 상승은 영업이익률과 구분하여 해석해야 함</w:t>
      </w:r>
    </w:p>
    <w:p w14:paraId="05901794" w14:textId="77777777" w:rsidR="00027240" w:rsidRDefault="00000000">
      <w:pPr>
        <w:spacing w:after="100" w:line="372" w:lineRule="auto"/>
        <w:ind w:firstLine="397"/>
        <w:jc w:val="both"/>
      </w:pPr>
      <w:r>
        <w:t>2022년 순이익률은 18.41%로 3개년 중 가장 높고 ROA와 ROE도 각각 12.72%, 16.87%로 상승하였다. 그러나 같은 해 영업이익률은 14.35%로 2020년보다도 낮다. 이러한 차이는 2022년 당기순이익이 영업이익뿐 아니라 금융손익과 법인세 효과의 영향을 크게 받았기 때문이다. 연결손익계산서상 2022년 세전이익은 46.44조 원인데, 법인세비용이 음(-)의 값인 약 9.21조 원으로 표시되어 당기순이익이 55.65조 원으로 세전이익을 상회한다. 따라서 2022년 순이익률만 보고 본업의 경쟁력이 2021년보다 개선되었다고 단정하는 것은 적절하지 않다.</w:t>
      </w:r>
    </w:p>
    <w:p w14:paraId="03E53FB1" w14:textId="77777777" w:rsidR="00027240" w:rsidRDefault="00000000">
      <w:pPr>
        <w:keepNext/>
        <w:spacing w:before="60" w:after="80"/>
      </w:pPr>
      <w:r>
        <w:rPr>
          <w:b/>
          <w:color w:val="2F5597"/>
          <w:sz w:val="24"/>
        </w:rPr>
        <w:t>4.3 포괄이익은 자본변동의 폭을 함께 보여줌</w:t>
      </w:r>
    </w:p>
    <w:p w14:paraId="0CC92240" w14:textId="77777777" w:rsidR="00027240" w:rsidRDefault="00000000">
      <w:pPr>
        <w:spacing w:after="100" w:line="372" w:lineRule="auto"/>
        <w:ind w:firstLine="397"/>
        <w:jc w:val="both"/>
      </w:pPr>
      <w:r>
        <w:t>총포괄이익은 2020년 22.73조 원, 2021년 49.91조 원, 2022년 59.66조 원으로 증가하였다. 2020년에는 해외사업환산손실 등으로 기타포괄손익이 마이너스였으나, 2021년과 2022년에는 해외사업환산이익 등이 반영되면서 총포괄이익이 당기순이익보다 커졌다. 특히 글로벌 사업 비중이 높은 기업은 환율 변동이 기타포괄손익과 자본에 미치는 영향이 크기 때문에, 당기순이익뿐 아니라 포괄손익계산서 전체를 확인할 필요가 있다.</w:t>
      </w:r>
    </w:p>
    <w:p w14:paraId="1B33A687" w14:textId="77777777" w:rsidR="00027240" w:rsidRDefault="00000000">
      <w:pPr>
        <w:keepNext/>
        <w:spacing w:before="60" w:after="80"/>
      </w:pPr>
      <w:r>
        <w:rPr>
          <w:b/>
          <w:color w:val="2F5597"/>
          <w:sz w:val="24"/>
        </w:rPr>
        <w:t>4.4 핵심 비교 결과</w:t>
      </w:r>
    </w:p>
    <w:tbl>
      <w:tblPr>
        <w:tblStyle w:val="af9"/>
        <w:tblW w:w="0" w:type="auto"/>
        <w:jc w:val="center"/>
        <w:tblLayout w:type="fixed"/>
        <w:tblLook w:val="04A0" w:firstRow="1" w:lastRow="0" w:firstColumn="1" w:lastColumn="0" w:noHBand="0" w:noVBand="1"/>
      </w:tblPr>
      <w:tblGrid>
        <w:gridCol w:w="1587"/>
        <w:gridCol w:w="1814"/>
        <w:gridCol w:w="5556"/>
      </w:tblGrid>
      <w:tr w:rsidR="00027240" w14:paraId="2018D168" w14:textId="77777777">
        <w:trPr>
          <w:tblHeader/>
          <w:jc w:val="center"/>
        </w:trPr>
        <w:tc>
          <w:tcPr>
            <w:tcW w:w="1587" w:type="dxa"/>
            <w:shd w:val="clear" w:color="auto" w:fill="17365D"/>
            <w:tcMar>
              <w:top w:w="80" w:type="dxa"/>
              <w:left w:w="60" w:type="dxa"/>
              <w:bottom w:w="80" w:type="dxa"/>
              <w:right w:w="60" w:type="dxa"/>
            </w:tcMar>
            <w:vAlign w:val="center"/>
          </w:tcPr>
          <w:p w14:paraId="27884224" w14:textId="77777777" w:rsidR="00027240" w:rsidRDefault="00000000">
            <w:pPr>
              <w:jc w:val="center"/>
            </w:pPr>
            <w:r>
              <w:rPr>
                <w:b/>
                <w:color w:val="FFFFFF"/>
                <w:sz w:val="17"/>
              </w:rPr>
              <w:t>평가영역</w:t>
            </w:r>
          </w:p>
        </w:tc>
        <w:tc>
          <w:tcPr>
            <w:tcW w:w="1814" w:type="dxa"/>
            <w:shd w:val="clear" w:color="auto" w:fill="17365D"/>
            <w:tcMar>
              <w:top w:w="80" w:type="dxa"/>
              <w:left w:w="60" w:type="dxa"/>
              <w:bottom w:w="80" w:type="dxa"/>
              <w:right w:w="60" w:type="dxa"/>
            </w:tcMar>
            <w:vAlign w:val="center"/>
          </w:tcPr>
          <w:p w14:paraId="315E224A" w14:textId="77777777" w:rsidR="00027240" w:rsidRDefault="00000000">
            <w:pPr>
              <w:jc w:val="center"/>
            </w:pPr>
            <w:r>
              <w:rPr>
                <w:b/>
                <w:color w:val="FFFFFF"/>
                <w:sz w:val="17"/>
              </w:rPr>
              <w:t>가장 두드러진 연도</w:t>
            </w:r>
          </w:p>
        </w:tc>
        <w:tc>
          <w:tcPr>
            <w:tcW w:w="5556" w:type="dxa"/>
            <w:shd w:val="clear" w:color="auto" w:fill="17365D"/>
            <w:tcMar>
              <w:top w:w="80" w:type="dxa"/>
              <w:left w:w="60" w:type="dxa"/>
              <w:bottom w:w="80" w:type="dxa"/>
              <w:right w:w="60" w:type="dxa"/>
            </w:tcMar>
            <w:vAlign w:val="center"/>
          </w:tcPr>
          <w:p w14:paraId="0356481A" w14:textId="77777777" w:rsidR="00027240" w:rsidRDefault="00000000">
            <w:pPr>
              <w:jc w:val="center"/>
            </w:pPr>
            <w:r>
              <w:rPr>
                <w:b/>
                <w:color w:val="FFFFFF"/>
                <w:sz w:val="17"/>
              </w:rPr>
              <w:t>판단 근거</w:t>
            </w:r>
          </w:p>
        </w:tc>
      </w:tr>
      <w:tr w:rsidR="00027240" w14:paraId="2FE4B86C" w14:textId="77777777">
        <w:trPr>
          <w:jc w:val="center"/>
        </w:trPr>
        <w:tc>
          <w:tcPr>
            <w:tcW w:w="1587" w:type="dxa"/>
            <w:tcMar>
              <w:top w:w="70" w:type="dxa"/>
              <w:left w:w="55" w:type="dxa"/>
              <w:bottom w:w="70" w:type="dxa"/>
              <w:right w:w="55" w:type="dxa"/>
            </w:tcMar>
            <w:vAlign w:val="center"/>
          </w:tcPr>
          <w:p w14:paraId="732652F4" w14:textId="77777777" w:rsidR="00027240" w:rsidRDefault="00000000">
            <w:pPr>
              <w:jc w:val="center"/>
            </w:pPr>
            <w:r>
              <w:rPr>
                <w:sz w:val="17"/>
              </w:rPr>
              <w:t>수익성</w:t>
            </w:r>
          </w:p>
        </w:tc>
        <w:tc>
          <w:tcPr>
            <w:tcW w:w="1814" w:type="dxa"/>
            <w:tcMar>
              <w:top w:w="70" w:type="dxa"/>
              <w:left w:w="55" w:type="dxa"/>
              <w:bottom w:w="70" w:type="dxa"/>
              <w:right w:w="55" w:type="dxa"/>
            </w:tcMar>
            <w:vAlign w:val="center"/>
          </w:tcPr>
          <w:p w14:paraId="2049421E" w14:textId="77777777" w:rsidR="00027240" w:rsidRDefault="00000000">
            <w:pPr>
              <w:jc w:val="center"/>
            </w:pPr>
            <w:r>
              <w:rPr>
                <w:sz w:val="17"/>
              </w:rPr>
              <w:t>2021년 우수</w:t>
            </w:r>
          </w:p>
        </w:tc>
        <w:tc>
          <w:tcPr>
            <w:tcW w:w="5556" w:type="dxa"/>
            <w:tcMar>
              <w:top w:w="70" w:type="dxa"/>
              <w:left w:w="55" w:type="dxa"/>
              <w:bottom w:w="70" w:type="dxa"/>
              <w:right w:w="55" w:type="dxa"/>
            </w:tcMar>
            <w:vAlign w:val="center"/>
          </w:tcPr>
          <w:p w14:paraId="357A4CE5" w14:textId="77777777" w:rsidR="00027240" w:rsidRDefault="00000000">
            <w:r>
              <w:rPr>
                <w:sz w:val="17"/>
              </w:rPr>
              <w:t>영업이익률 18.47%, 매출총이익률 40.48%로 본업 마진이 최고</w:t>
            </w:r>
          </w:p>
        </w:tc>
      </w:tr>
      <w:tr w:rsidR="00027240" w14:paraId="5EB0B717" w14:textId="77777777">
        <w:trPr>
          <w:jc w:val="center"/>
        </w:trPr>
        <w:tc>
          <w:tcPr>
            <w:tcW w:w="1587" w:type="dxa"/>
            <w:shd w:val="clear" w:color="auto" w:fill="F7FAFC"/>
            <w:tcMar>
              <w:top w:w="70" w:type="dxa"/>
              <w:left w:w="55" w:type="dxa"/>
              <w:bottom w:w="70" w:type="dxa"/>
              <w:right w:w="55" w:type="dxa"/>
            </w:tcMar>
            <w:vAlign w:val="center"/>
          </w:tcPr>
          <w:p w14:paraId="7483C8CB" w14:textId="77777777" w:rsidR="00027240" w:rsidRDefault="00000000">
            <w:pPr>
              <w:jc w:val="center"/>
            </w:pPr>
            <w:r>
              <w:rPr>
                <w:sz w:val="17"/>
              </w:rPr>
              <w:t>최종이익</w:t>
            </w:r>
          </w:p>
        </w:tc>
        <w:tc>
          <w:tcPr>
            <w:tcW w:w="1814" w:type="dxa"/>
            <w:shd w:val="clear" w:color="auto" w:fill="F7FAFC"/>
            <w:tcMar>
              <w:top w:w="70" w:type="dxa"/>
              <w:left w:w="55" w:type="dxa"/>
              <w:bottom w:w="70" w:type="dxa"/>
              <w:right w:w="55" w:type="dxa"/>
            </w:tcMar>
            <w:vAlign w:val="center"/>
          </w:tcPr>
          <w:p w14:paraId="7EBB1179" w14:textId="77777777" w:rsidR="00027240" w:rsidRDefault="00000000">
            <w:pPr>
              <w:jc w:val="center"/>
            </w:pPr>
            <w:r>
              <w:rPr>
                <w:sz w:val="17"/>
              </w:rPr>
              <w:t>2022년 높음</w:t>
            </w:r>
          </w:p>
        </w:tc>
        <w:tc>
          <w:tcPr>
            <w:tcW w:w="5556" w:type="dxa"/>
            <w:shd w:val="clear" w:color="auto" w:fill="F7FAFC"/>
            <w:tcMar>
              <w:top w:w="70" w:type="dxa"/>
              <w:left w:w="55" w:type="dxa"/>
              <w:bottom w:w="70" w:type="dxa"/>
              <w:right w:w="55" w:type="dxa"/>
            </w:tcMar>
            <w:vAlign w:val="center"/>
          </w:tcPr>
          <w:p w14:paraId="699A475D" w14:textId="77777777" w:rsidR="00027240" w:rsidRDefault="00000000">
            <w:r>
              <w:rPr>
                <w:sz w:val="17"/>
              </w:rPr>
              <w:t>순이익률 18.41%, ROE 16.87%이나 세금·영업외요인의 영향에 유의</w:t>
            </w:r>
          </w:p>
        </w:tc>
      </w:tr>
      <w:tr w:rsidR="00027240" w14:paraId="474D0310" w14:textId="77777777">
        <w:trPr>
          <w:jc w:val="center"/>
        </w:trPr>
        <w:tc>
          <w:tcPr>
            <w:tcW w:w="1587" w:type="dxa"/>
            <w:tcMar>
              <w:top w:w="70" w:type="dxa"/>
              <w:left w:w="55" w:type="dxa"/>
              <w:bottom w:w="70" w:type="dxa"/>
              <w:right w:w="55" w:type="dxa"/>
            </w:tcMar>
            <w:vAlign w:val="center"/>
          </w:tcPr>
          <w:p w14:paraId="3C6CD44F" w14:textId="77777777" w:rsidR="00027240" w:rsidRDefault="00000000">
            <w:pPr>
              <w:jc w:val="center"/>
            </w:pPr>
            <w:r>
              <w:rPr>
                <w:sz w:val="17"/>
              </w:rPr>
              <w:t>단기안정성</w:t>
            </w:r>
          </w:p>
        </w:tc>
        <w:tc>
          <w:tcPr>
            <w:tcW w:w="1814" w:type="dxa"/>
            <w:tcMar>
              <w:top w:w="70" w:type="dxa"/>
              <w:left w:w="55" w:type="dxa"/>
              <w:bottom w:w="70" w:type="dxa"/>
              <w:right w:w="55" w:type="dxa"/>
            </w:tcMar>
            <w:vAlign w:val="center"/>
          </w:tcPr>
          <w:p w14:paraId="3619A434" w14:textId="77777777" w:rsidR="00027240" w:rsidRDefault="00000000">
            <w:pPr>
              <w:jc w:val="center"/>
            </w:pPr>
            <w:r>
              <w:rPr>
                <w:sz w:val="17"/>
              </w:rPr>
              <w:t>2022년 우수</w:t>
            </w:r>
          </w:p>
        </w:tc>
        <w:tc>
          <w:tcPr>
            <w:tcW w:w="5556" w:type="dxa"/>
            <w:tcMar>
              <w:top w:w="70" w:type="dxa"/>
              <w:left w:w="55" w:type="dxa"/>
              <w:bottom w:w="70" w:type="dxa"/>
              <w:right w:w="55" w:type="dxa"/>
            </w:tcMar>
            <w:vAlign w:val="center"/>
          </w:tcPr>
          <w:p w14:paraId="10BD4000" w14:textId="77777777" w:rsidR="00027240" w:rsidRDefault="00000000">
            <w:r>
              <w:rPr>
                <w:sz w:val="17"/>
              </w:rPr>
              <w:t>유동비율 278.86%, 순운전자본 140.13조 원</w:t>
            </w:r>
          </w:p>
        </w:tc>
      </w:tr>
      <w:tr w:rsidR="00027240" w14:paraId="4B0F07EC" w14:textId="77777777">
        <w:trPr>
          <w:jc w:val="center"/>
        </w:trPr>
        <w:tc>
          <w:tcPr>
            <w:tcW w:w="1587" w:type="dxa"/>
            <w:shd w:val="clear" w:color="auto" w:fill="F7FAFC"/>
            <w:tcMar>
              <w:top w:w="70" w:type="dxa"/>
              <w:left w:w="55" w:type="dxa"/>
              <w:bottom w:w="70" w:type="dxa"/>
              <w:right w:w="55" w:type="dxa"/>
            </w:tcMar>
            <w:vAlign w:val="center"/>
          </w:tcPr>
          <w:p w14:paraId="707B4617" w14:textId="77777777" w:rsidR="00027240" w:rsidRDefault="00000000">
            <w:pPr>
              <w:jc w:val="center"/>
            </w:pPr>
            <w:r>
              <w:rPr>
                <w:sz w:val="17"/>
              </w:rPr>
              <w:lastRenderedPageBreak/>
              <w:t>장기안정성</w:t>
            </w:r>
          </w:p>
        </w:tc>
        <w:tc>
          <w:tcPr>
            <w:tcW w:w="1814" w:type="dxa"/>
            <w:shd w:val="clear" w:color="auto" w:fill="F7FAFC"/>
            <w:tcMar>
              <w:top w:w="70" w:type="dxa"/>
              <w:left w:w="55" w:type="dxa"/>
              <w:bottom w:w="70" w:type="dxa"/>
              <w:right w:w="55" w:type="dxa"/>
            </w:tcMar>
            <w:vAlign w:val="center"/>
          </w:tcPr>
          <w:p w14:paraId="443CD2EC" w14:textId="77777777" w:rsidR="00027240" w:rsidRDefault="00000000">
            <w:pPr>
              <w:jc w:val="center"/>
            </w:pPr>
            <w:r>
              <w:rPr>
                <w:sz w:val="17"/>
              </w:rPr>
              <w:t>2022년 우수</w:t>
            </w:r>
          </w:p>
        </w:tc>
        <w:tc>
          <w:tcPr>
            <w:tcW w:w="5556" w:type="dxa"/>
            <w:shd w:val="clear" w:color="auto" w:fill="F7FAFC"/>
            <w:tcMar>
              <w:top w:w="70" w:type="dxa"/>
              <w:left w:w="55" w:type="dxa"/>
              <w:bottom w:w="70" w:type="dxa"/>
              <w:right w:w="55" w:type="dxa"/>
            </w:tcMar>
            <w:vAlign w:val="center"/>
          </w:tcPr>
          <w:p w14:paraId="6C74773B" w14:textId="77777777" w:rsidR="00027240" w:rsidRDefault="00000000">
            <w:r>
              <w:rPr>
                <w:sz w:val="17"/>
              </w:rPr>
              <w:t>부채비율 26.41%, 자기자본비율 79.11%</w:t>
            </w:r>
          </w:p>
        </w:tc>
      </w:tr>
      <w:tr w:rsidR="00027240" w14:paraId="3229CD02" w14:textId="77777777">
        <w:trPr>
          <w:jc w:val="center"/>
        </w:trPr>
        <w:tc>
          <w:tcPr>
            <w:tcW w:w="1587" w:type="dxa"/>
            <w:tcMar>
              <w:top w:w="70" w:type="dxa"/>
              <w:left w:w="55" w:type="dxa"/>
              <w:bottom w:w="70" w:type="dxa"/>
              <w:right w:w="55" w:type="dxa"/>
            </w:tcMar>
            <w:vAlign w:val="center"/>
          </w:tcPr>
          <w:p w14:paraId="1AAFBB62" w14:textId="77777777" w:rsidR="00027240" w:rsidRDefault="00000000">
            <w:pPr>
              <w:jc w:val="center"/>
            </w:pPr>
            <w:r>
              <w:rPr>
                <w:sz w:val="17"/>
              </w:rPr>
              <w:t>종합평가</w:t>
            </w:r>
          </w:p>
        </w:tc>
        <w:tc>
          <w:tcPr>
            <w:tcW w:w="1814" w:type="dxa"/>
            <w:tcMar>
              <w:top w:w="70" w:type="dxa"/>
              <w:left w:w="55" w:type="dxa"/>
              <w:bottom w:w="70" w:type="dxa"/>
              <w:right w:w="55" w:type="dxa"/>
            </w:tcMar>
            <w:vAlign w:val="center"/>
          </w:tcPr>
          <w:p w14:paraId="62B45F7D" w14:textId="77777777" w:rsidR="00027240" w:rsidRDefault="00000000">
            <w:pPr>
              <w:jc w:val="center"/>
            </w:pPr>
            <w:r>
              <w:rPr>
                <w:sz w:val="17"/>
              </w:rPr>
              <w:t>안정성 매우 양호</w:t>
            </w:r>
          </w:p>
        </w:tc>
        <w:tc>
          <w:tcPr>
            <w:tcW w:w="5556" w:type="dxa"/>
            <w:tcMar>
              <w:top w:w="70" w:type="dxa"/>
              <w:left w:w="55" w:type="dxa"/>
              <w:bottom w:w="70" w:type="dxa"/>
              <w:right w:w="55" w:type="dxa"/>
            </w:tcMar>
            <w:vAlign w:val="center"/>
          </w:tcPr>
          <w:p w14:paraId="3CC023CA" w14:textId="77777777" w:rsidR="00027240" w:rsidRDefault="00000000">
            <w:r>
              <w:rPr>
                <w:sz w:val="17"/>
              </w:rPr>
              <w:t>2022년 영업수익성은 둔화됐지만 재무구조는 오히려 강화</w:t>
            </w:r>
          </w:p>
        </w:tc>
      </w:tr>
    </w:tbl>
    <w:p w14:paraId="08AA8A4A" w14:textId="77777777" w:rsidR="00027240" w:rsidRDefault="00027240">
      <w:pPr>
        <w:spacing w:after="20"/>
      </w:pPr>
    </w:p>
    <w:p w14:paraId="1187F414" w14:textId="77777777" w:rsidR="00027240" w:rsidRDefault="00000000">
      <w:pPr>
        <w:spacing w:after="100" w:line="372" w:lineRule="auto"/>
        <w:ind w:firstLine="397"/>
        <w:jc w:val="both"/>
      </w:pPr>
      <w:r>
        <w:t>결국 분석기간의 삼성전자는 2020년의 불확실성을 지나 2021년에 높은 영업수익성을 달성했고, 2022년에는 경기둔화와 메모리 수요 약화로 영업마진이 축소되었지만 재무안정성은 한층 강화된 모습을 보였다. 이러한 구조는 향후 업황 회복 시 투자와 연구개발을 지속할 수 있는 재무적 여력을 제공한다는 점에서 긍정적이다. 다만 반도체 산업의 높은 경기민감도와 대규모 설비투자 특성을 고려하면, 현재의 낮은 부채비율만으로 장래의 수익성과 현금흐름을 보장할 수는 없으므로 이후 연도에도 지속적인 추세 관찰이 필요하다.</w:t>
      </w:r>
    </w:p>
    <w:p w14:paraId="27AB69C6" w14:textId="77777777" w:rsidR="00027240" w:rsidRDefault="00000000">
      <w:pPr>
        <w:keepNext/>
        <w:pBdr>
          <w:bottom w:val="single" w:sz="10" w:space="3" w:color="2F5597"/>
        </w:pBdr>
        <w:spacing w:before="100" w:after="140"/>
      </w:pPr>
      <w:r>
        <w:rPr>
          <w:b/>
          <w:color w:val="17365D"/>
          <w:sz w:val="30"/>
        </w:rPr>
        <w:t>Ⅲ. 결론</w:t>
      </w:r>
    </w:p>
    <w:p w14:paraId="7605A7D8" w14:textId="77777777" w:rsidR="00027240" w:rsidRDefault="00000000">
      <w:pPr>
        <w:spacing w:after="100" w:line="372" w:lineRule="auto"/>
        <w:ind w:firstLine="397"/>
        <w:jc w:val="both"/>
      </w:pPr>
      <w:r>
        <w:t>본 과제에서는 삼성전자의 2020~2022년 연결 포괄손익계산서와 재무상태표를 이용하여 수익성과 안정성을 계산하고 비교하였다. 분석 결과, 영업활동 자체의 수익성은 2021년이 가장 우수하였다. 2021년 영업이익률은 18.47%로 2020년의 15.20%보다 상승했고, 매출총이익률 역시 40.48%로 가장 높았다. 그러나 2022년에는 매출이 302.23조 원으로 증가했음에도 영업이익률이 14.35%로 낮아져 외형성장과 수익성 개선이 항상 함께 나타나는 것은 아니라는 사실을 확인할 수 있었다.</w:t>
      </w:r>
    </w:p>
    <w:p w14:paraId="5204FE48" w14:textId="77777777" w:rsidR="00027240" w:rsidRDefault="00000000">
      <w:pPr>
        <w:spacing w:after="100" w:line="372" w:lineRule="auto"/>
        <w:ind w:firstLine="397"/>
        <w:jc w:val="both"/>
      </w:pPr>
      <w:r>
        <w:t>한편 최종 수익성 지표인 순이익률, ROA, ROE는 2022년에 가장 높았다. 다만 이는 영업이익 개선보다 금융손익과 법인세 효과가 반영된 결과이므로, 기업의 본질적 영업성과를 평가할 때에는 영업이익률과 함께 해석해야 한다. 또한 포괄이익률은 환율과 금융자산 평가 등 기타포괄손익의 영향을 포함하기 때문에 글로벌 기업의 자본 변동을 이해하는 보완적 지표로 유용하였다.</w:t>
      </w:r>
    </w:p>
    <w:p w14:paraId="249BF0E4" w14:textId="77777777" w:rsidR="00027240" w:rsidRDefault="00000000">
      <w:pPr>
        <w:spacing w:after="100" w:line="372" w:lineRule="auto"/>
        <w:ind w:firstLine="397"/>
        <w:jc w:val="both"/>
      </w:pPr>
      <w:r>
        <w:t xml:space="preserve">재무안정성 측면에서는 전체 기간 동안 매우 높은 유동비율과 낮은 부채비율이 유지되었다. 특히 2022년 유동비율은 278.86%, 부채비율은 26.41%, 자기자본비율은 79.11%로 나타나 3개년 중 가장 안정적인 재무구조를 보였다. 이는 영업환경이 악화된 시기에도 삼성전자가 충분한 유동자산과 </w:t>
      </w:r>
      <w:r>
        <w:lastRenderedPageBreak/>
        <w:t>자기자본을 보유하고 있었음을 의미한다. 따라서 본 분석의 최종 결론은 “2021년은 영업수익성이 가장 강했던 해, 2022년은 영업수익성은 둔화됐지만 최종이익과 재무안정성이 강화된 해”로 정리할 수 있다.</w:t>
      </w:r>
    </w:p>
    <w:p w14:paraId="0D75216A" w14:textId="77777777" w:rsidR="00027240" w:rsidRDefault="00000000">
      <w:pPr>
        <w:spacing w:after="100" w:line="372" w:lineRule="auto"/>
        <w:ind w:firstLine="397"/>
        <w:jc w:val="both"/>
      </w:pPr>
      <w:r>
        <w:t>재무제표 분석을 통하여 단일 비율을 독립적으로 판단하기보다 여러 지표의 관계와 변화 원인을 함께 살피는 것이 중요하다는 점도 확인하였다. 향후에는 삼성전자의 사업부문별 매출·영업이익, 현금흐름, 재고자산회전율, 투자지출 등을 추가하여 분석한다면 반도체 경기변동이 기업가치에 미치는 영향을 더욱 구체적으로 평가할 수 있을 것이다.</w:t>
      </w:r>
    </w:p>
    <w:p w14:paraId="618F9707" w14:textId="77777777" w:rsidR="00027240" w:rsidRDefault="00000000">
      <w:pPr>
        <w:keepNext/>
        <w:pBdr>
          <w:bottom w:val="single" w:sz="10" w:space="3" w:color="2F5597"/>
        </w:pBdr>
        <w:spacing w:before="100" w:after="140"/>
      </w:pPr>
      <w:r>
        <w:rPr>
          <w:b/>
          <w:color w:val="17365D"/>
          <w:sz w:val="30"/>
        </w:rPr>
        <w:t>참고문헌</w:t>
      </w:r>
    </w:p>
    <w:p w14:paraId="5CA1D83C" w14:textId="77777777" w:rsidR="00027240" w:rsidRDefault="00000000">
      <w:pPr>
        <w:spacing w:after="60" w:line="300" w:lineRule="auto"/>
        <w:ind w:left="340" w:hanging="340"/>
      </w:pPr>
      <w:r>
        <w:rPr>
          <w:sz w:val="17"/>
        </w:rPr>
        <w:t>삼성전자. (2021). 2020년 연결재무제표: Consolidated Financial Statements for the year ended December 31, 2020. Samsung Electronics Investor Relations.</w:t>
      </w:r>
    </w:p>
    <w:p w14:paraId="47F156D4" w14:textId="77777777" w:rsidR="00027240" w:rsidRDefault="00000000">
      <w:pPr>
        <w:spacing w:after="60" w:line="300" w:lineRule="auto"/>
        <w:ind w:left="340" w:hanging="340"/>
      </w:pPr>
      <w:r>
        <w:rPr>
          <w:sz w:val="17"/>
        </w:rPr>
        <w:t>삼성전자. (2022). 2021년 연결재무제표: Consolidated Financial Statements for the year ended December 31, 2021. Samsung Electronics Investor Relations.</w:t>
      </w:r>
    </w:p>
    <w:p w14:paraId="109CE57A" w14:textId="77777777" w:rsidR="00027240" w:rsidRDefault="00000000">
      <w:pPr>
        <w:spacing w:after="60" w:line="300" w:lineRule="auto"/>
        <w:ind w:left="340" w:hanging="340"/>
      </w:pPr>
      <w:r>
        <w:rPr>
          <w:sz w:val="17"/>
        </w:rPr>
        <w:t>삼성전자. (2023). 2022년 연결재무제표: Consolidated Financial Statements for the year ended December 31, 2022. Samsung Electronics Investor Relations.</w:t>
      </w:r>
    </w:p>
    <w:p w14:paraId="6E1C205B" w14:textId="77777777" w:rsidR="00027240" w:rsidRDefault="00000000">
      <w:pPr>
        <w:spacing w:after="60" w:line="300" w:lineRule="auto"/>
        <w:ind w:left="340" w:hanging="340"/>
      </w:pPr>
      <w:r>
        <w:rPr>
          <w:sz w:val="17"/>
        </w:rPr>
        <w:t>Samsung Electronics Newsroom. (2021, January 28). Samsung Electronics Announces Fourth Quarter and FY 2020 Results.</w:t>
      </w:r>
    </w:p>
    <w:p w14:paraId="48123540" w14:textId="77777777" w:rsidR="00027240" w:rsidRDefault="00000000">
      <w:pPr>
        <w:spacing w:after="60" w:line="300" w:lineRule="auto"/>
        <w:ind w:left="340" w:hanging="340"/>
      </w:pPr>
      <w:r>
        <w:rPr>
          <w:sz w:val="17"/>
        </w:rPr>
        <w:t>Samsung Electronics Newsroom. (2022, January 27). Samsung Electronics Announces Fourth Quarter and FY 2021 Results.</w:t>
      </w:r>
    </w:p>
    <w:p w14:paraId="7D91AB31" w14:textId="77777777" w:rsidR="00027240" w:rsidRDefault="00000000">
      <w:pPr>
        <w:spacing w:after="60" w:line="300" w:lineRule="auto"/>
        <w:ind w:left="340" w:hanging="340"/>
      </w:pPr>
      <w:r>
        <w:rPr>
          <w:sz w:val="17"/>
        </w:rPr>
        <w:t>Samsung Electronics Newsroom. (2023, January 31). Samsung Electronics Announces Fourth Quarter and FY 2022 Results.</w:t>
      </w:r>
    </w:p>
    <w:p w14:paraId="586179ED" w14:textId="77777777" w:rsidR="00027240" w:rsidRDefault="00000000">
      <w:pPr>
        <w:spacing w:after="60" w:line="300" w:lineRule="auto"/>
        <w:ind w:left="340" w:hanging="340"/>
      </w:pPr>
      <w:r>
        <w:rPr>
          <w:sz w:val="17"/>
        </w:rPr>
        <w:t>Penman, S. H. (2013). Financial statement analysis and security valuation (5th ed.). McGraw-Hill Education.</w:t>
      </w:r>
    </w:p>
    <w:p w14:paraId="2E8F4E25" w14:textId="77777777" w:rsidR="00027240" w:rsidRDefault="00000000">
      <w:pPr>
        <w:spacing w:after="60" w:line="300" w:lineRule="auto"/>
        <w:ind w:left="340" w:hanging="340"/>
      </w:pPr>
      <w:r>
        <w:rPr>
          <w:sz w:val="17"/>
        </w:rPr>
        <w:t>한국회계기준원. (2022). 기업회계기준서 제1001호 「재무제표 표시」.</w:t>
      </w:r>
    </w:p>
    <w:p w14:paraId="4AB59B23" w14:textId="77777777" w:rsidR="00027240" w:rsidRDefault="00000000">
      <w:r>
        <w:br w:type="page"/>
      </w:r>
    </w:p>
    <w:p w14:paraId="340D624F" w14:textId="77777777" w:rsidR="00027240" w:rsidRDefault="00000000">
      <w:pPr>
        <w:spacing w:before="700" w:after="320"/>
        <w:jc w:val="center"/>
      </w:pPr>
      <w:r>
        <w:rPr>
          <w:b/>
          <w:color w:val="C00000"/>
          <w:sz w:val="36"/>
        </w:rPr>
        <w:lastRenderedPageBreak/>
        <w:t>⚠️ 주의사항</w:t>
      </w:r>
    </w:p>
    <w:p w14:paraId="00814D51" w14:textId="77777777" w:rsidR="00027240" w:rsidRDefault="00000000">
      <w:pPr>
        <w:spacing w:after="560" w:line="384" w:lineRule="auto"/>
        <w:jc w:val="center"/>
      </w:pPr>
      <w:r>
        <w:rPr>
          <w:b/>
          <w:color w:val="1F1F1F"/>
          <w:sz w:val="24"/>
        </w:rPr>
        <w:t>본 자료는 학점은행제 과제 참고용 샘플입니다.</w:t>
      </w:r>
      <w:r>
        <w:rPr>
          <w:b/>
          <w:color w:val="1F1F1F"/>
          <w:sz w:val="24"/>
        </w:rPr>
        <w:br/>
        <w:t>위 학습 자료를 그대로 제출할 경우 모사율(표절률)로 인하여</w:t>
      </w:r>
      <w:r>
        <w:rPr>
          <w:b/>
          <w:color w:val="1F1F1F"/>
          <w:sz w:val="24"/>
        </w:rPr>
        <w:br/>
        <w:t>성적 불이익 또는 해당 과목 0점 처리될 수 있습니다.</w:t>
      </w:r>
      <w:r>
        <w:rPr>
          <w:b/>
          <w:color w:val="1F1F1F"/>
          <w:sz w:val="24"/>
        </w:rPr>
        <w:br/>
        <w:t>반드시 본인의 언어로 수정·재작성하여 제출하시기 바랍니다.</w:t>
      </w:r>
    </w:p>
    <w:p w14:paraId="7B7FBD04" w14:textId="77777777" w:rsidR="00027240" w:rsidRDefault="00000000">
      <w:pPr>
        <w:jc w:val="center"/>
      </w:pPr>
      <w:r>
        <w:rPr>
          <w:b/>
          <w:color w:val="17365D"/>
          <w:sz w:val="30"/>
        </w:rPr>
        <w:t>📌 과제 수정이 어려우신가요?</w:t>
      </w:r>
    </w:p>
    <w:p w14:paraId="6E83432E" w14:textId="77777777" w:rsidR="00027240" w:rsidRDefault="00000000">
      <w:pPr>
        <w:spacing w:after="440" w:line="360" w:lineRule="auto"/>
        <w:jc w:val="center"/>
      </w:pPr>
      <w:r>
        <w:rPr>
          <w:sz w:val="22"/>
        </w:rPr>
        <w:t>국민원격교육관리센터에서 1:1 과제 수정 도움을 드립니다.</w:t>
      </w:r>
      <w:r>
        <w:rPr>
          <w:sz w:val="22"/>
        </w:rPr>
        <w:br/>
        <w:t>아래 연락처로 문의해 주세요.</w:t>
      </w:r>
    </w:p>
    <w:tbl>
      <w:tblPr>
        <w:tblW w:w="0" w:type="auto"/>
        <w:jc w:val="center"/>
        <w:tblLayout w:type="fixed"/>
        <w:tblLook w:val="04A0" w:firstRow="1" w:lastRow="0" w:firstColumn="1" w:lastColumn="0" w:noHBand="0" w:noVBand="1"/>
      </w:tblPr>
      <w:tblGrid>
        <w:gridCol w:w="2721"/>
        <w:gridCol w:w="5669"/>
      </w:tblGrid>
      <w:tr w:rsidR="00027240" w14:paraId="48BD8D55" w14:textId="77777777">
        <w:trPr>
          <w:jc w:val="center"/>
        </w:trPr>
        <w:tc>
          <w:tcPr>
            <w:tcW w:w="2721" w:type="dxa"/>
            <w:shd w:val="clear" w:color="auto" w:fill="EAF2F8"/>
            <w:tcMar>
              <w:top w:w="140" w:type="dxa"/>
              <w:left w:w="120" w:type="dxa"/>
              <w:bottom w:w="140" w:type="dxa"/>
              <w:right w:w="120" w:type="dxa"/>
            </w:tcMar>
          </w:tcPr>
          <w:p w14:paraId="3CB52356" w14:textId="77777777" w:rsidR="00027240" w:rsidRDefault="00000000">
            <w:pPr>
              <w:jc w:val="center"/>
            </w:pPr>
            <w:r>
              <w:rPr>
                <w:b/>
                <w:color w:val="2F5597"/>
                <w:sz w:val="22"/>
              </w:rPr>
              <w:t>📞 전화</w:t>
            </w:r>
          </w:p>
        </w:tc>
        <w:tc>
          <w:tcPr>
            <w:tcW w:w="5669" w:type="dxa"/>
            <w:shd w:val="clear" w:color="auto" w:fill="EAF2F8"/>
            <w:tcMar>
              <w:top w:w="140" w:type="dxa"/>
              <w:left w:w="120" w:type="dxa"/>
              <w:bottom w:w="140" w:type="dxa"/>
              <w:right w:w="120" w:type="dxa"/>
            </w:tcMar>
          </w:tcPr>
          <w:p w14:paraId="0C197C2D" w14:textId="77777777" w:rsidR="00027240" w:rsidRDefault="00000000">
            <w:pPr>
              <w:jc w:val="center"/>
            </w:pPr>
            <w:r>
              <w:rPr>
                <w:b/>
                <w:sz w:val="22"/>
              </w:rPr>
              <w:t>050-7878-7044</w:t>
            </w:r>
          </w:p>
        </w:tc>
      </w:tr>
      <w:tr w:rsidR="00027240" w14:paraId="0FCB62B2" w14:textId="77777777">
        <w:trPr>
          <w:jc w:val="center"/>
        </w:trPr>
        <w:tc>
          <w:tcPr>
            <w:tcW w:w="2721" w:type="dxa"/>
            <w:tcMar>
              <w:top w:w="140" w:type="dxa"/>
              <w:left w:w="120" w:type="dxa"/>
              <w:bottom w:w="140" w:type="dxa"/>
              <w:right w:w="120" w:type="dxa"/>
            </w:tcMar>
          </w:tcPr>
          <w:p w14:paraId="2AE3DE8E" w14:textId="77777777" w:rsidR="00027240" w:rsidRDefault="00000000">
            <w:pPr>
              <w:jc w:val="center"/>
            </w:pPr>
            <w:r>
              <w:rPr>
                <w:b/>
                <w:color w:val="2F5597"/>
                <w:sz w:val="22"/>
              </w:rPr>
              <w:t>💬 카카오톡</w:t>
            </w:r>
          </w:p>
        </w:tc>
        <w:tc>
          <w:tcPr>
            <w:tcW w:w="5669" w:type="dxa"/>
            <w:tcMar>
              <w:top w:w="140" w:type="dxa"/>
              <w:left w:w="120" w:type="dxa"/>
              <w:bottom w:w="140" w:type="dxa"/>
              <w:right w:w="120" w:type="dxa"/>
            </w:tcMar>
          </w:tcPr>
          <w:p w14:paraId="02DDBDEA" w14:textId="77777777" w:rsidR="00027240" w:rsidRDefault="00000000">
            <w:pPr>
              <w:jc w:val="center"/>
            </w:pPr>
            <w:r>
              <w:rPr>
                <w:b/>
                <w:sz w:val="22"/>
              </w:rPr>
              <w:t>@국민원격교육관리센터</w:t>
            </w:r>
          </w:p>
        </w:tc>
      </w:tr>
      <w:tr w:rsidR="00027240" w14:paraId="48689A1F" w14:textId="77777777">
        <w:trPr>
          <w:jc w:val="center"/>
        </w:trPr>
        <w:tc>
          <w:tcPr>
            <w:tcW w:w="2721" w:type="dxa"/>
            <w:shd w:val="clear" w:color="auto" w:fill="EAF2F8"/>
            <w:tcMar>
              <w:top w:w="140" w:type="dxa"/>
              <w:left w:w="120" w:type="dxa"/>
              <w:bottom w:w="140" w:type="dxa"/>
              <w:right w:w="120" w:type="dxa"/>
            </w:tcMar>
          </w:tcPr>
          <w:p w14:paraId="08961259" w14:textId="77777777" w:rsidR="00027240" w:rsidRDefault="00000000">
            <w:pPr>
              <w:jc w:val="center"/>
            </w:pPr>
            <w:r>
              <w:rPr>
                <w:b/>
                <w:color w:val="2F5597"/>
                <w:sz w:val="22"/>
              </w:rPr>
              <w:t>🕐 운영시간</w:t>
            </w:r>
          </w:p>
        </w:tc>
        <w:tc>
          <w:tcPr>
            <w:tcW w:w="5669" w:type="dxa"/>
            <w:shd w:val="clear" w:color="auto" w:fill="EAF2F8"/>
            <w:tcMar>
              <w:top w:w="140" w:type="dxa"/>
              <w:left w:w="120" w:type="dxa"/>
              <w:bottom w:w="140" w:type="dxa"/>
              <w:right w:w="120" w:type="dxa"/>
            </w:tcMar>
          </w:tcPr>
          <w:p w14:paraId="004A95FC" w14:textId="77777777" w:rsidR="00027240" w:rsidRDefault="00000000">
            <w:pPr>
              <w:jc w:val="center"/>
            </w:pPr>
            <w:r>
              <w:rPr>
                <w:b/>
                <w:sz w:val="22"/>
              </w:rPr>
              <w:t>평일 10:00–19:00</w:t>
            </w:r>
          </w:p>
        </w:tc>
      </w:tr>
      <w:tr w:rsidR="00027240" w14:paraId="6A6F90A3" w14:textId="77777777">
        <w:trPr>
          <w:jc w:val="center"/>
        </w:trPr>
        <w:tc>
          <w:tcPr>
            <w:tcW w:w="2721" w:type="dxa"/>
            <w:tcMar>
              <w:top w:w="140" w:type="dxa"/>
              <w:left w:w="120" w:type="dxa"/>
              <w:bottom w:w="140" w:type="dxa"/>
              <w:right w:w="120" w:type="dxa"/>
            </w:tcMar>
          </w:tcPr>
          <w:p w14:paraId="6FED6C3B" w14:textId="77777777" w:rsidR="00027240" w:rsidRDefault="00000000">
            <w:pPr>
              <w:jc w:val="center"/>
            </w:pPr>
            <w:r>
              <w:rPr>
                <w:b/>
                <w:color w:val="2F5597"/>
                <w:sz w:val="22"/>
              </w:rPr>
              <w:t>🌐 웹사이트</w:t>
            </w:r>
          </w:p>
        </w:tc>
        <w:tc>
          <w:tcPr>
            <w:tcW w:w="5669" w:type="dxa"/>
            <w:tcMar>
              <w:top w:w="140" w:type="dxa"/>
              <w:left w:w="120" w:type="dxa"/>
              <w:bottom w:w="140" w:type="dxa"/>
              <w:right w:w="120" w:type="dxa"/>
            </w:tcMar>
          </w:tcPr>
          <w:p w14:paraId="025DFAEA" w14:textId="77777777" w:rsidR="00027240" w:rsidRDefault="00000000">
            <w:pPr>
              <w:jc w:val="center"/>
            </w:pPr>
            <w:r>
              <w:rPr>
                <w:b/>
                <w:sz w:val="22"/>
              </w:rPr>
              <w:t>korealms.co.kr</w:t>
            </w:r>
          </w:p>
        </w:tc>
      </w:tr>
    </w:tbl>
    <w:p w14:paraId="6419ECCD" w14:textId="77777777" w:rsidR="00131622" w:rsidRDefault="00131622"/>
    <w:sectPr w:rsidR="00131622" w:rsidSect="00034616">
      <w:footerReference w:type="default" r:id="rId10"/>
      <w:pgSz w:w="12240" w:h="15840"/>
      <w:pgMar w:top="1134" w:right="1247" w:bottom="1020" w:left="124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E2F5" w14:textId="77777777" w:rsidR="00131622" w:rsidRDefault="00131622">
      <w:pPr>
        <w:spacing w:after="0" w:line="240" w:lineRule="auto"/>
      </w:pPr>
      <w:r>
        <w:separator/>
      </w:r>
    </w:p>
  </w:endnote>
  <w:endnote w:type="continuationSeparator" w:id="0">
    <w:p w14:paraId="7808B604" w14:textId="77777777" w:rsidR="00131622" w:rsidRDefault="0013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C79B" w14:textId="77777777" w:rsidR="00027240" w:rsidRDefault="00000000">
    <w:pPr>
      <w:pStyle w:val="a6"/>
      <w:jc w:val="center"/>
      <w:rPr>
        <w:lang w:eastAsia="ko-KR"/>
      </w:rPr>
    </w:pPr>
    <w:r>
      <w:rPr>
        <w:color w:val="888888"/>
        <w:sz w:val="16"/>
        <w:lang w:eastAsia="ko-KR"/>
      </w:rPr>
      <w:t>학점은행제 과제 참고용 샘플 | 삼성전자 2020~2022 재무제표 분석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3640" w14:textId="77777777" w:rsidR="00131622" w:rsidRDefault="00131622">
      <w:pPr>
        <w:spacing w:after="0" w:line="240" w:lineRule="auto"/>
      </w:pPr>
      <w:r>
        <w:separator/>
      </w:r>
    </w:p>
  </w:footnote>
  <w:footnote w:type="continuationSeparator" w:id="0">
    <w:p w14:paraId="15431EA9" w14:textId="77777777" w:rsidR="00131622" w:rsidRDefault="00131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9766173">
    <w:abstractNumId w:val="8"/>
  </w:num>
  <w:num w:numId="2" w16cid:durableId="750199646">
    <w:abstractNumId w:val="6"/>
  </w:num>
  <w:num w:numId="3" w16cid:durableId="1233002822">
    <w:abstractNumId w:val="5"/>
  </w:num>
  <w:num w:numId="4" w16cid:durableId="855998100">
    <w:abstractNumId w:val="4"/>
  </w:num>
  <w:num w:numId="5" w16cid:durableId="1266381426">
    <w:abstractNumId w:val="7"/>
  </w:num>
  <w:num w:numId="6" w16cid:durableId="1481967698">
    <w:abstractNumId w:val="3"/>
  </w:num>
  <w:num w:numId="7" w16cid:durableId="2036498394">
    <w:abstractNumId w:val="2"/>
  </w:num>
  <w:num w:numId="8" w16cid:durableId="2123066897">
    <w:abstractNumId w:val="1"/>
  </w:num>
  <w:num w:numId="9" w16cid:durableId="1528520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240"/>
    <w:rsid w:val="00034616"/>
    <w:rsid w:val="0006063C"/>
    <w:rsid w:val="00131622"/>
    <w:rsid w:val="0015074B"/>
    <w:rsid w:val="001E0AE4"/>
    <w:rsid w:val="0029639D"/>
    <w:rsid w:val="00326F90"/>
    <w:rsid w:val="004B3DB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7604A0A-2943-4F68-A423-F4F621CE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맑은 고딕" w:eastAsia="맑은 고딕" w:hAnsi="맑은 고딕"/>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삼성전자 2020~2022년 재무제표 수익성·안정성 비교분석</dc:title>
  <dc:subject>학점은행제 과제 참고용 샘플</dc:subject>
  <dc:creator>국민원격교육관리센터</dc:creator>
  <cp:keywords>삼성전자, 재무제표, 수익성, 안정성, 포괄손익계산서, 재무상태표</cp:keywords>
  <dc:description>generated by python-docx</dc:description>
  <cp:lastModifiedBy>도형 이</cp:lastModifiedBy>
  <cp:revision>2</cp:revision>
  <dcterms:created xsi:type="dcterms:W3CDTF">2013-12-23T23:15:00Z</dcterms:created>
  <dcterms:modified xsi:type="dcterms:W3CDTF">2026-08-10T08:47:00Z</dcterms:modified>
  <cp:category/>
</cp:coreProperties>
</file>