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
    <w:p/>
    <w:p>
      <w:pPr>
        <w:jc w:val="center"/>
      </w:pPr>
      <w:r>
        <w:rPr>
          <w:rFonts w:ascii="NanumSquare" w:hAnsi="NanumSquare" w:eastAsia="NanumSquare"/>
          <w:b/>
          <w:color w:val="1F374E"/>
          <w:sz w:val="32"/>
        </w:rPr>
        <w:t>사회복지행정론</w:t>
      </w:r>
    </w:p>
    <w:p>
      <w:pPr>
        <w:spacing w:before="440" w:after="360"/>
        <w:jc w:val="center"/>
      </w:pPr>
      <w:r>
        <w:rPr>
          <w:rFonts w:ascii="NanumSquare" w:hAnsi="NanumSquare" w:eastAsia="NanumSquare"/>
          <w:b/>
          <w:color w:val="1F374E"/>
          <w:sz w:val="44"/>
        </w:rPr>
        <w:t>사회복지조직의 원리에 대한 고찰</w:t>
      </w:r>
    </w:p>
    <w:p>
      <w:pPr>
        <w:spacing w:after="240"/>
        <w:pBdr>
          <w:bottom w:val="single" w:sz="7" w:color="1F374E"/>
        </w:pBdr>
      </w:pPr>
    </w:p>
    <w:p>
      <w:pPr>
        <w:jc w:val="center"/>
      </w:pPr>
      <w:r>
        <w:rPr>
          <w:rFonts w:ascii="NanumSquare" w:hAnsi="NanumSquare" w:eastAsia="NanumSquare"/>
          <w:b/>
          <w:color w:val="646464"/>
          <w:sz w:val="22"/>
        </w:rPr>
        <w:t>과제 주제</w:t>
      </w:r>
    </w:p>
    <w:p>
      <w:pPr>
        <w:spacing w:after="440"/>
        <w:jc w:val="center"/>
      </w:pPr>
      <w:r>
        <w:rPr>
          <w:rFonts w:ascii="Noto Serif CJK KR" w:hAnsi="Noto Serif CJK KR" w:eastAsia="Noto Serif CJK KR"/>
          <w:b/>
          <w:sz w:val="24"/>
        </w:rPr>
        <w:t>사회복지조직의 원리에 대해 구체적으로 서술하시오.</w:t>
      </w:r>
    </w:p>
    <w:p>
      <w:pPr>
        <w:keepNext/>
        <w:spacing w:line="288" w:lineRule="auto" w:before="40" w:after="140"/>
        <w:jc w:val="left"/>
      </w:pPr>
      <w:r>
        <w:rPr>
          <w:rFonts w:ascii="NanumSquare" w:hAnsi="NanumSquare" w:eastAsia="NanumSquare"/>
          <w:b/>
          <w:color w:val="1F374E"/>
          <w:sz w:val="28"/>
        </w:rPr>
        <w:t>목차</w:t>
      </w:r>
    </w:p>
    <w:p>
      <w:pPr>
        <w:spacing w:after="40"/>
        <w:ind w:left="397"/>
      </w:pPr>
      <w:r>
        <w:rPr>
          <w:rFonts w:ascii="Noto Serif CJK KR" w:hAnsi="Noto Serif CJK KR" w:eastAsia="Noto Serif CJK KR"/>
          <w:b w:val="0"/>
          <w:sz w:val="20"/>
        </w:rPr>
        <w:t>Ⅰ. 서론</w:t>
      </w:r>
    </w:p>
    <w:p>
      <w:pPr>
        <w:spacing w:after="40"/>
        <w:ind w:left="397"/>
      </w:pPr>
      <w:r>
        <w:rPr>
          <w:rFonts w:ascii="Noto Serif CJK KR" w:hAnsi="Noto Serif CJK KR" w:eastAsia="Noto Serif CJK KR"/>
          <w:b w:val="0"/>
          <w:sz w:val="20"/>
        </w:rPr>
        <w:t>Ⅱ. 본론</w:t>
      </w:r>
    </w:p>
    <w:p>
      <w:pPr>
        <w:spacing w:after="40"/>
        <w:ind w:left="397"/>
      </w:pPr>
      <w:r>
        <w:rPr>
          <w:rFonts w:ascii="Noto Serif CJK KR" w:hAnsi="Noto Serif CJK KR" w:eastAsia="Noto Serif CJK KR"/>
          <w:b w:val="0"/>
          <w:sz w:val="20"/>
        </w:rPr>
        <w:t xml:space="preserve">   1. 사회복지조직의 개념과 특성</w:t>
      </w:r>
    </w:p>
    <w:p>
      <w:pPr>
        <w:spacing w:after="40"/>
        <w:ind w:left="397"/>
      </w:pPr>
      <w:r>
        <w:rPr>
          <w:rFonts w:ascii="Noto Serif CJK KR" w:hAnsi="Noto Serif CJK KR" w:eastAsia="Noto Serif CJK KR"/>
          <w:b w:val="0"/>
          <w:sz w:val="20"/>
        </w:rPr>
        <w:t xml:space="preserve">   2. 계층제의 원리</w:t>
      </w:r>
    </w:p>
    <w:p>
      <w:pPr>
        <w:spacing w:after="40"/>
        <w:ind w:left="397"/>
      </w:pPr>
      <w:r>
        <w:rPr>
          <w:rFonts w:ascii="Noto Serif CJK KR" w:hAnsi="Noto Serif CJK KR" w:eastAsia="Noto Serif CJK KR"/>
          <w:b w:val="0"/>
          <w:sz w:val="20"/>
        </w:rPr>
        <w:t xml:space="preserve">   3. 명령통일의 원리</w:t>
      </w:r>
    </w:p>
    <w:p>
      <w:pPr>
        <w:spacing w:after="40"/>
        <w:ind w:left="397"/>
      </w:pPr>
      <w:r>
        <w:rPr>
          <w:rFonts w:ascii="Noto Serif CJK KR" w:hAnsi="Noto Serif CJK KR" w:eastAsia="Noto Serif CJK KR"/>
          <w:b w:val="0"/>
          <w:sz w:val="20"/>
        </w:rPr>
        <w:t xml:space="preserve">   4. 통솔범위의 원리</w:t>
      </w:r>
    </w:p>
    <w:p>
      <w:pPr>
        <w:spacing w:after="40"/>
        <w:ind w:left="397"/>
      </w:pPr>
      <w:r>
        <w:rPr>
          <w:rFonts w:ascii="Noto Serif CJK KR" w:hAnsi="Noto Serif CJK KR" w:eastAsia="Noto Serif CJK KR"/>
          <w:b w:val="0"/>
          <w:sz w:val="20"/>
        </w:rPr>
        <w:t xml:space="preserve">   5. 분업과 전문화의 원리</w:t>
      </w:r>
    </w:p>
    <w:p>
      <w:pPr>
        <w:spacing w:after="40"/>
        <w:ind w:left="397"/>
      </w:pPr>
      <w:r>
        <w:rPr>
          <w:rFonts w:ascii="Noto Serif CJK KR" w:hAnsi="Noto Serif CJK KR" w:eastAsia="Noto Serif CJK KR"/>
          <w:b w:val="0"/>
          <w:sz w:val="20"/>
        </w:rPr>
        <w:t xml:space="preserve">   6. 조정의 원리</w:t>
      </w:r>
    </w:p>
    <w:p>
      <w:pPr>
        <w:spacing w:after="40"/>
        <w:ind w:left="397"/>
      </w:pPr>
      <w:r>
        <w:rPr>
          <w:rFonts w:ascii="Noto Serif CJK KR" w:hAnsi="Noto Serif CJK KR" w:eastAsia="Noto Serif CJK KR"/>
          <w:b w:val="0"/>
          <w:sz w:val="20"/>
        </w:rPr>
        <w:t xml:space="preserve">   7. 권한과 책임의 원리</w:t>
      </w:r>
    </w:p>
    <w:p>
      <w:pPr>
        <w:spacing w:after="40"/>
        <w:ind w:left="397"/>
      </w:pPr>
      <w:r>
        <w:rPr>
          <w:rFonts w:ascii="Noto Serif CJK KR" w:hAnsi="Noto Serif CJK KR" w:eastAsia="Noto Serif CJK KR"/>
          <w:b w:val="0"/>
          <w:sz w:val="20"/>
        </w:rPr>
        <w:t xml:space="preserve">   8. 부문화의 원리</w:t>
      </w:r>
    </w:p>
    <w:p>
      <w:pPr>
        <w:spacing w:after="40"/>
        <w:ind w:left="397"/>
      </w:pPr>
      <w:r>
        <w:rPr>
          <w:rFonts w:ascii="Noto Serif CJK KR" w:hAnsi="Noto Serif CJK KR" w:eastAsia="Noto Serif CJK KR"/>
          <w:b w:val="0"/>
          <w:sz w:val="20"/>
        </w:rPr>
        <w:t xml:space="preserve">   9. 사회복지조직에 대한 적용과 한계</w:t>
      </w:r>
    </w:p>
    <w:p>
      <w:pPr>
        <w:spacing w:after="40"/>
        <w:ind w:left="397"/>
      </w:pPr>
      <w:r>
        <w:rPr>
          <w:rFonts w:ascii="Noto Serif CJK KR" w:hAnsi="Noto Serif CJK KR" w:eastAsia="Noto Serif CJK KR"/>
          <w:b w:val="0"/>
          <w:sz w:val="20"/>
        </w:rPr>
        <w:t>Ⅲ. 결론</w:t>
      </w:r>
    </w:p>
    <w:p>
      <w:pPr>
        <w:spacing w:after="40"/>
        <w:ind w:left="397"/>
      </w:pPr>
      <w:r>
        <w:rPr>
          <w:rFonts w:ascii="Noto Serif CJK KR" w:hAnsi="Noto Serif CJK KR" w:eastAsia="Noto Serif CJK KR"/>
          <w:b w:val="0"/>
          <w:sz w:val="20"/>
        </w:rPr>
        <w:t>Ⅳ. 나의 의견</w:t>
      </w:r>
    </w:p>
    <w:p>
      <w:pPr>
        <w:spacing w:after="40"/>
        <w:ind w:left="397"/>
      </w:pPr>
      <w:r>
        <w:rPr>
          <w:rFonts w:ascii="Noto Serif CJK KR" w:hAnsi="Noto Serif CJK KR" w:eastAsia="Noto Serif CJK KR"/>
          <w:b w:val="0"/>
          <w:sz w:val="20"/>
        </w:rPr>
        <w:t>Ⅴ. 참고문헌</w:t>
      </w:r>
    </w:p>
    <w:p>
      <w:r>
        <w:br w:type="page"/>
      </w:r>
    </w:p>
    <w:p>
      <w:pPr>
        <w:keepNext/>
        <w:spacing w:line="288" w:lineRule="auto" w:before="40" w:after="140"/>
        <w:jc w:val="left"/>
      </w:pPr>
      <w:r>
        <w:rPr>
          <w:rFonts w:ascii="NanumSquare" w:hAnsi="NanumSquare" w:eastAsia="NanumSquare"/>
          <w:b/>
          <w:color w:val="1F374E"/>
          <w:sz w:val="28"/>
        </w:rPr>
        <w:t>Ⅰ. 서론</w:t>
      </w:r>
    </w:p>
    <w:p>
      <w:pPr>
        <w:spacing w:line="384" w:lineRule="auto" w:before="0" w:after="100"/>
        <w:jc w:val="both"/>
      </w:pPr>
      <w:r>
        <w:rPr>
          <w:rFonts w:ascii="Noto Serif CJK KR" w:hAnsi="Noto Serif CJK KR" w:eastAsia="Noto Serif CJK KR"/>
          <w:b w:val="0"/>
          <w:sz w:val="20"/>
        </w:rPr>
        <w:t>사회복지조직은 인간의 욕구와 사회문제를 해결하기 위해 전문적인 서비스를 제공하는 조직이다. 일반적인 기업조직이 생산성과 이윤을 주요 기준으로 운영되는 것과 달리, 사회복지조직은 인간의 존엄성, 사회적 책임, 공공성, 서비스의 질과 같은 가치를 동시에 고려해야 한다. 따라서 사회복지조직을 효율적으로 운영하기 위해서는 구성원의 업무를 단순히 배치하는 수준을 넘어 조직의 목표와 구조, 권한, 의사소통, 조정체계를 합리적으로 설계하는 것이 중요하다.</w:t>
      </w:r>
    </w:p>
    <w:p>
      <w:pPr>
        <w:spacing w:line="384" w:lineRule="auto" w:before="0" w:after="100"/>
        <w:jc w:val="both"/>
      </w:pPr>
      <w:r>
        <w:rPr>
          <w:rFonts w:ascii="Noto Serif CJK KR" w:hAnsi="Noto Serif CJK KR" w:eastAsia="Noto Serif CJK KR"/>
          <w:b w:val="0"/>
          <w:sz w:val="20"/>
        </w:rPr>
        <w:t>조직의 원리는 조직이 공동의 목표를 달성하기 위해 어떤 방식으로 직무를 나누고, 권한과 책임을 배분하며, 구성원의 활동을 조정할 것인가에 관한 기본적인 지침이다. 고전적 조직이론에서는 계층제, 명령통일, 통솔범위, 분업과 전문화, 조정, 권한과 책임, 부문화와 같은 원리를 강조하였다. 이러한 원리는 오늘날의 사회복지기관에서도 조직운영의 기초가 되지만, 사회복지서비스가 사람을 대상으로 하고 다양한 전문직이 협력한다는 특성 때문에 기계적으로 적용하기보다는 상황에 맞게 유연하게 활용해야 한다.</w:t>
      </w:r>
    </w:p>
    <w:p>
      <w:pPr>
        <w:spacing w:line="384" w:lineRule="auto" w:before="0" w:after="100"/>
        <w:jc w:val="both"/>
      </w:pPr>
      <w:r>
        <w:rPr>
          <w:rFonts w:ascii="Noto Serif CJK KR" w:hAnsi="Noto Serif CJK KR" w:eastAsia="Noto Serif CJK KR"/>
          <w:b w:val="0"/>
          <w:sz w:val="20"/>
        </w:rPr>
        <w:t>예를 들어 종합사회복지관에는 관장, 부장, 팀장, 사회복지사, 사례관리자, 행정인력 등 여러 직위와 직무가 존재하며, 지역아동센터나 노인복지시설 역시 시설장과 사회복지사, 요양보호사, 간호인력, 조리인력 등 서로 다른 전문영역이 함께 서비스를 제공한다. 각 담당자의 역할이 명확하지 않거나 지시체계가 혼란스러우면 서비스 중복과 책임 회피가 발생할 수 있다. 반대로 지나치게 경직된 계층과 규정은 현장 실무자의 전문적 판단을 제한하여 클라이언트의 개별적 욕구에 신속하게 대응하기 어렵게 만들 수 있다.</w:t>
      </w:r>
    </w:p>
    <w:p>
      <w:pPr>
        <w:keepNext/>
        <w:spacing w:line="288" w:lineRule="auto" w:before="40" w:after="140"/>
        <w:jc w:val="left"/>
      </w:pPr>
      <w:r>
        <w:rPr>
          <w:rFonts w:ascii="NanumSquare" w:hAnsi="NanumSquare" w:eastAsia="NanumSquare"/>
          <w:b/>
          <w:color w:val="1F374E"/>
          <w:sz w:val="28"/>
        </w:rPr>
        <w:t>Ⅱ. 본론</w:t>
      </w:r>
    </w:p>
    <w:p>
      <w:pPr>
        <w:keepNext/>
        <w:spacing w:line="288" w:lineRule="auto" w:before="20" w:after="80"/>
        <w:jc w:val="left"/>
      </w:pPr>
      <w:r>
        <w:rPr>
          <w:rFonts w:ascii="NanumSquare" w:hAnsi="NanumSquare" w:eastAsia="NanumSquare"/>
          <w:b/>
          <w:color w:val="1F374E"/>
          <w:sz w:val="23"/>
        </w:rPr>
        <w:t>1. 사회복지조직의 개념과 특성</w:t>
      </w:r>
    </w:p>
    <w:p>
      <w:pPr>
        <w:spacing w:line="384" w:lineRule="auto" w:before="0" w:after="100"/>
        <w:jc w:val="both"/>
      </w:pPr>
      <w:r>
        <w:rPr>
          <w:rFonts w:ascii="Noto Serif CJK KR" w:hAnsi="Noto Serif CJK KR" w:eastAsia="Noto Serif CJK KR"/>
          <w:b w:val="0"/>
          <w:sz w:val="20"/>
        </w:rPr>
        <w:t>사회복지조직은 사회복지의 목적을 달성하기 위해 인적·물적 자원을 결합하고 전문적 서비스를 계획·전달하는 공식적인 조직이다. 사회복지조직의 가장 중요한 특징은 서비스의 원료와 결과가 모두 인간과 밀접하게 연결되어 있다는 점이다. 사회복지사는 클라이언트와 상호작용하면서 상담, 사례관리, 자원연계, 프로그램 운영 등의 서비스를 제공하며, 서비스의 효과 역시 클라이언트의 변화와 생활의 질을 통해 확인된다. 이 때문에 사회복지조직에서는 업무의 효율성뿐 아니라 윤리성, 전문성, 관계의 질이 중요하다.</w:t>
      </w:r>
    </w:p>
    <w:p>
      <w:pPr>
        <w:spacing w:line="384" w:lineRule="auto" w:before="0" w:after="100"/>
        <w:jc w:val="both"/>
      </w:pPr>
      <w:r>
        <w:rPr>
          <w:rFonts w:ascii="Noto Serif CJK KR" w:hAnsi="Noto Serif CJK KR" w:eastAsia="Noto Serif CJK KR"/>
          <w:b w:val="0"/>
          <w:sz w:val="20"/>
        </w:rPr>
        <w:t>또한 사회복지조직은 정부, 지방자치단체, 후원자, 지역사회, 이용자, 자원봉사자 등 다양한 이해관계자와 연결되어 있다. 재정과 정책의 영향을 크게 받으면서도 현장의 복합적인 욕구에 대응해야 하므로 조직구조가 지나치게 단순해서는 안 된다. 따라서 전통적인 조직원리를 기본으로 하되 전문직의 자율성과 팀 간 협업, 외부기관과의 네트워크를 함께 고려할 필요가 있다.</w:t>
      </w:r>
    </w:p>
    <w:p>
      <w:pPr>
        <w:keepNext/>
        <w:spacing w:line="288" w:lineRule="auto" w:before="20" w:after="80"/>
        <w:jc w:val="left"/>
      </w:pPr>
      <w:r>
        <w:rPr>
          <w:rFonts w:ascii="NanumSquare" w:hAnsi="NanumSquare" w:eastAsia="NanumSquare"/>
          <w:b/>
          <w:color w:val="1F374E"/>
          <w:sz w:val="23"/>
        </w:rPr>
        <w:t>2. 계층제의 원리</w:t>
      </w:r>
    </w:p>
    <w:p>
      <w:pPr>
        <w:spacing w:line="384" w:lineRule="auto" w:before="0" w:after="100"/>
        <w:jc w:val="both"/>
      </w:pPr>
      <w:r>
        <w:rPr>
          <w:rFonts w:ascii="Noto Serif CJK KR" w:hAnsi="Noto Serif CJK KR" w:eastAsia="Noto Serif CJK KR"/>
          <w:b w:val="0"/>
          <w:sz w:val="20"/>
        </w:rPr>
        <w:t>계층제의 원리는 조직의 구성원과 부서를 권한과 책임의 정도에 따라 상하의 단계로 배열하는 원리이다. 조직의 최고관리자로부터 중간관리자, 일선 실무자에 이르기까지 명확한 지휘·감독체계를 형성함으로써 업무의 책임소재를 분명하게 하고 의사결정의 질서를 유지하는 것이 목적이다. 사회복지관을 예로 들면 관장-부장-팀장-사회복지사와 같은 구조가 형성될 수 있으며, 각 단계는 자신에게 부여된 권한 범위 안에서 의사결정을 하고 상위 단계에 보고한다.</w:t>
      </w:r>
    </w:p>
    <w:p>
      <w:pPr>
        <w:spacing w:line="384" w:lineRule="auto" w:before="0" w:after="100"/>
        <w:jc w:val="both"/>
      </w:pPr>
      <w:r>
        <w:rPr>
          <w:rFonts w:ascii="Noto Serif CJK KR" w:hAnsi="Noto Serif CJK KR" w:eastAsia="Noto Serif CJK KR"/>
          <w:b w:val="0"/>
          <w:sz w:val="20"/>
        </w:rPr>
        <w:t>계층제는 업무의 통일성과 책임성을 높이고 문제가 발생했을 때 보고와 조치의 경로를 명확하게 한다는 장점이 있다. 그러나 사회복지현장에서 지나치게 강한 계층제는 실무자의 창의성과 전문성을 약화시키고 의사결정을 지연시킬 수 있다. 위기상황에 놓인 클라이언트에게 긴급한 자원연계가 필요함에도 모든 결정을 여러 단계의 결재를 거쳐야 한다면 적절한 개입 시기를 놓칠 수 있다. 따라서 기본적인 계층질서는 유지하되 일선 실무자가 일정 범위의 전문적 재량권을 가질 수 있도록 운영하는 것이 바람직하다.</w:t>
      </w:r>
    </w:p>
    <w:p>
      <w:pPr>
        <w:keepNext/>
        <w:spacing w:line="288" w:lineRule="auto" w:before="20" w:after="80"/>
        <w:jc w:val="left"/>
      </w:pPr>
      <w:r>
        <w:rPr>
          <w:rFonts w:ascii="NanumSquare" w:hAnsi="NanumSquare" w:eastAsia="NanumSquare"/>
          <w:b/>
          <w:color w:val="1F374E"/>
          <w:sz w:val="23"/>
        </w:rPr>
        <w:t>3. 명령통일의 원리</w:t>
      </w:r>
    </w:p>
    <w:p>
      <w:pPr>
        <w:spacing w:line="384" w:lineRule="auto" w:before="0" w:after="100"/>
        <w:jc w:val="both"/>
      </w:pPr>
      <w:r>
        <w:rPr>
          <w:rFonts w:ascii="Noto Serif CJK KR" w:hAnsi="Noto Serif CJK KR" w:eastAsia="Noto Serif CJK KR"/>
          <w:b w:val="0"/>
          <w:sz w:val="20"/>
        </w:rPr>
        <w:t>명령통일의 원리는 한 구성원이 원칙적으로 한 명의 직속 상급자로부터 지시와 감독을 받아야 한다는 원리이다. 여러 상급자로부터 서로 다른 지시를 받으면 실무자는 무엇을 우선해야 하는지 혼란을 겪게 되고 책임의 소재도 불분명해진다. 따라서 공식적인 보고라인을 명확히 하여 업무수행의 혼선을 줄이고 조직의 일관성을 확보하려는 목적이 있다.</w:t>
      </w:r>
    </w:p>
    <w:p>
      <w:pPr>
        <w:spacing w:line="384" w:lineRule="auto" w:before="0" w:after="100"/>
        <w:jc w:val="both"/>
      </w:pPr>
      <w:r>
        <w:rPr>
          <w:rFonts w:ascii="Noto Serif CJK KR" w:hAnsi="Noto Serif CJK KR" w:eastAsia="Noto Serif CJK KR"/>
          <w:b w:val="0"/>
          <w:sz w:val="20"/>
        </w:rPr>
        <w:t>사회복지기관에서는 다양한 사업이 동시에 이루어지고 다학제 협력이 많기 때문에 명령통일의 원리를 적용할 때 특히 주의가 필요하다. 예컨대 한 사회복지사가 사례관리팀 소속이면서 별도의 지역행사 프로젝트에도 참여할 경우 팀장과 프로젝트 책임자로부터 각각 지시를 받을 수 있다. 이때 사전에 우선순위와 최종 의사결정권자를 명확히 정하지 않으면 역할갈등이 발생한다. 따라서 협업을 제한하기보다 지시권한과 협의권한을 구분하여 운영하는 방식이 필요하다.</w:t>
      </w:r>
    </w:p>
    <w:p>
      <w:pPr>
        <w:keepNext/>
        <w:spacing w:line="288" w:lineRule="auto" w:before="20" w:after="80"/>
        <w:jc w:val="left"/>
      </w:pPr>
      <w:r>
        <w:rPr>
          <w:rFonts w:ascii="NanumSquare" w:hAnsi="NanumSquare" w:eastAsia="NanumSquare"/>
          <w:b/>
          <w:color w:val="1F374E"/>
          <w:sz w:val="23"/>
        </w:rPr>
        <w:t>4. 통솔범위의 원리</w:t>
      </w:r>
    </w:p>
    <w:p>
      <w:pPr>
        <w:spacing w:line="384" w:lineRule="auto" w:before="0" w:after="100"/>
        <w:jc w:val="both"/>
      </w:pPr>
      <w:r>
        <w:rPr>
          <w:rFonts w:ascii="Noto Serif CJK KR" w:hAnsi="Noto Serif CJK KR" w:eastAsia="Noto Serif CJK KR"/>
          <w:b w:val="0"/>
          <w:sz w:val="20"/>
        </w:rPr>
        <w:t>통솔범위의 원리는 한 명의 관리자가 효과적으로 직접 지도하고 감독할 수 있는 부하직원의 수에는 일정한 한계가 있다는 원리이다. 관리자가 너무 많은 직원을 담당하면 개별 직원의 업무를 충분히 파악하거나 지도하기 어렵고, 반대로 지나치게 적은 인원만 감독하면 관리계층이 불필요하게 늘어나 행정비용과 의사결정 단계가 증가할 수 있다. 적절한 통솔범위는 업무의 복잡성, 직원의 숙련도, 기관의 규모와 정보시스템 등에 따라 달라진다.</w:t>
      </w:r>
    </w:p>
    <w:p>
      <w:pPr>
        <w:spacing w:line="384" w:lineRule="auto" w:before="0" w:after="100"/>
        <w:jc w:val="both"/>
      </w:pPr>
      <w:r>
        <w:rPr>
          <w:rFonts w:ascii="Noto Serif CJK KR" w:hAnsi="Noto Serif CJK KR" w:eastAsia="Noto Serif CJK KR"/>
          <w:b w:val="0"/>
          <w:sz w:val="20"/>
        </w:rPr>
        <w:t>사회복지조직에서 통솔범위는 서비스의 질과도 연결된다. 사례관리 경험이 부족한 신규 사회복지사가 많은 팀이라면 팀장이 더 자주 슈퍼비전을 제공해야 하므로 통솔인원을 상대적으로 적게 유지하는 것이 적절할 수 있다. 반면 숙련된 전문인력이 표준화된 업무를 수행하는 경우에는 한 관리자가 더 많은 인원을 담당할 수 있다. 따라서 획일적인 인원 기준보다는 직무의 난이도와 직원의 역량을 고려한 설계가 중요하다.</w:t>
      </w:r>
    </w:p>
    <w:p>
      <w:pPr>
        <w:keepNext/>
        <w:spacing w:line="288" w:lineRule="auto" w:before="20" w:after="80"/>
        <w:jc w:val="left"/>
      </w:pPr>
      <w:r>
        <w:rPr>
          <w:rFonts w:ascii="NanumSquare" w:hAnsi="NanumSquare" w:eastAsia="NanumSquare"/>
          <w:b/>
          <w:color w:val="1F374E"/>
          <w:sz w:val="23"/>
        </w:rPr>
        <w:t>5. 분업과 전문화의 원리</w:t>
      </w:r>
    </w:p>
    <w:p>
      <w:pPr>
        <w:spacing w:line="384" w:lineRule="auto" w:before="0" w:after="100"/>
        <w:jc w:val="both"/>
      </w:pPr>
      <w:r>
        <w:rPr>
          <w:rFonts w:ascii="Noto Serif CJK KR" w:hAnsi="Noto Serif CJK KR" w:eastAsia="Noto Serif CJK KR"/>
          <w:b w:val="0"/>
          <w:sz w:val="20"/>
        </w:rPr>
        <w:t>분업과 전문화의 원리는 조직 전체의 업무를 기능과 전문영역에 따라 나누고, 각 구성원이 특정 업무를 집중적으로 수행하도록 하는 원리이다. 업무를 적절히 분담하면 반복적인 경험을 통해 전문성이 향상되고 업무 효율성이 높아진다. 사회복지기관에서는 상담과 사례관리, 프로그램 기획, 자원개발, 회계와 행정, 시설관리 등 서로 다른 업무를 담당자별 또는 팀별로 분화하여 운영하는 것이 일반적이다.</w:t>
      </w:r>
    </w:p>
    <w:p>
      <w:pPr>
        <w:spacing w:line="384" w:lineRule="auto" w:before="0" w:after="100"/>
        <w:jc w:val="both"/>
      </w:pPr>
      <w:r>
        <w:rPr>
          <w:rFonts w:ascii="Noto Serif CJK KR" w:hAnsi="Noto Serif CJK KR" w:eastAsia="Noto Serif CJK KR"/>
          <w:b w:val="0"/>
          <w:sz w:val="20"/>
        </w:rPr>
        <w:t>전문화는 사회복지서비스의 질을 높이는 데 중요하지만 과도한 분업은 클라이언트의 문제를 부분적으로만 보게 만드는 단점이 있다. 한 가정이 경제적 어려움, 자녀양육 문제, 정신건강 문제를 동시에 경험하는 경우 각각의 담당부서가 자신의 업무만 처리하면 서비스가 단절될 수 있다. 따라서 전문화와 함께 사례회의, 공동사례관리, 서비스 계획 공유 등 통합적 조정장치가 필요하다.</w:t>
      </w:r>
    </w:p>
    <w:p>
      <w:pPr>
        <w:keepNext/>
        <w:spacing w:line="288" w:lineRule="auto" w:before="20" w:after="80"/>
        <w:jc w:val="left"/>
      </w:pPr>
      <w:r>
        <w:rPr>
          <w:rFonts w:ascii="NanumSquare" w:hAnsi="NanumSquare" w:eastAsia="NanumSquare"/>
          <w:b/>
          <w:color w:val="1F374E"/>
          <w:sz w:val="23"/>
        </w:rPr>
        <w:t>6. 조정의 원리</w:t>
      </w:r>
    </w:p>
    <w:p>
      <w:pPr>
        <w:spacing w:line="384" w:lineRule="auto" w:before="0" w:after="100"/>
        <w:jc w:val="both"/>
      </w:pPr>
      <w:r>
        <w:rPr>
          <w:rFonts w:ascii="Noto Serif CJK KR" w:hAnsi="Noto Serif CJK KR" w:eastAsia="Noto Serif CJK KR"/>
          <w:b w:val="0"/>
          <w:sz w:val="20"/>
        </w:rPr>
        <w:t>조정의 원리는 분업과 전문화로 나누어진 개인과 부서의 활동을 조직의 공통목표를 향해 서로 연결하고 통합하는 원리이다. 조직 내에서 직무를 세분화할수록 각 부서는 자신의 업무에 집중하게 되므로 부서 간 정보단절이나 중복업무가 생길 가능성이 커진다. 조정은 이러한 문제를 줄이고 기관 전체의 서비스가 일관되게 제공되도록 하는 핵심 원리이다.</w:t>
      </w:r>
    </w:p>
    <w:p>
      <w:pPr>
        <w:spacing w:line="384" w:lineRule="auto" w:before="0" w:after="100"/>
        <w:jc w:val="both"/>
      </w:pPr>
      <w:r>
        <w:rPr>
          <w:rFonts w:ascii="Noto Serif CJK KR" w:hAnsi="Noto Serif CJK KR" w:eastAsia="Noto Serif CJK KR"/>
          <w:b w:val="0"/>
          <w:sz w:val="20"/>
        </w:rPr>
        <w:t>사회복지현장에서 조정은 매우 실질적인 의미를 가진다. 예를 들어 독거노인에게 식사지원, 건강관리, 주거개선, 정서지원이 동시에 필요한 경우 한 기관의 여러 팀뿐 아니라 보건소, 행정복지센터, 의료기관, 자원봉사단체가 함께 개입할 수 있다. 이때 기관 간 역할을 조정하지 않으면 같은 서비스를 중복 제공하거나 반드시 필요한 서비스가 누락될 수 있다. 따라서 정기적인 사례회의, 공문과 기록의 공유, 담당자 간 연락체계, 지역사회 네트워크가 조정의 중요한 수단이 된다.</w:t>
      </w:r>
    </w:p>
    <w:p>
      <w:pPr>
        <w:keepNext/>
        <w:spacing w:line="288" w:lineRule="auto" w:before="20" w:after="80"/>
        <w:jc w:val="left"/>
      </w:pPr>
      <w:r>
        <w:rPr>
          <w:rFonts w:ascii="NanumSquare" w:hAnsi="NanumSquare" w:eastAsia="NanumSquare"/>
          <w:b/>
          <w:color w:val="1F374E"/>
          <w:sz w:val="23"/>
        </w:rPr>
        <w:t>7. 권한과 책임의 원리</w:t>
      </w:r>
    </w:p>
    <w:p>
      <w:pPr>
        <w:spacing w:line="384" w:lineRule="auto" w:before="0" w:after="100"/>
        <w:jc w:val="both"/>
      </w:pPr>
      <w:r>
        <w:rPr>
          <w:rFonts w:ascii="Noto Serif CJK KR" w:hAnsi="Noto Serif CJK KR" w:eastAsia="Noto Serif CJK KR"/>
          <w:b w:val="0"/>
          <w:sz w:val="20"/>
        </w:rPr>
        <w:t>권한과 책임의 원리는 맡겨진 업무를 수행할 책임이 있다면 그 업무를 수행하는 데 필요한 권한도 함께 부여되어야 한다는 원리이다. 책임만 주고 의사결정권이나 자원사용 권한을 주지 않으면 담당자는 결과에 대해 책임질 수 없으며, 반대로 권한만 크고 책임이 불명확하면 권한의 남용이나 책임 회피가 발생할 수 있다. 따라서 권한과 책임은 서로 균형을 이루어야 한다.</w:t>
      </w:r>
    </w:p>
    <w:p>
      <w:pPr>
        <w:spacing w:line="384" w:lineRule="auto" w:before="0" w:after="100"/>
        <w:jc w:val="both"/>
      </w:pPr>
      <w:r>
        <w:rPr>
          <w:rFonts w:ascii="Noto Serif CJK KR" w:hAnsi="Noto Serif CJK KR" w:eastAsia="Noto Serif CJK KR"/>
          <w:b w:val="0"/>
          <w:sz w:val="20"/>
        </w:rPr>
        <w:t>예를 들어 프로그램 담당 사회복지사에게 사업성과에 대한 책임을 부여하면서도 소액의 물품구매나 일정조정조차 모든 단계에서 상급자의 승인을 받도록 한다면 담당자가 능동적으로 업무를 수행하기 어렵다. 반대로 예산사용의 권한을 넓게 부여하면서 지출기준과 결과보고를 요구하지 않는다면 회계책임성이 약화될 수 있다. 사회복지조직에서는 공공재원과 후원금을 다루는 경우가 많으므로 적절한 위임과 동시에 기록, 보고, 평가 체계를 갖추는 것이 중요하다.</w:t>
      </w:r>
    </w:p>
    <w:p>
      <w:pPr>
        <w:keepNext/>
        <w:spacing w:line="288" w:lineRule="auto" w:before="20" w:after="80"/>
        <w:jc w:val="left"/>
      </w:pPr>
      <w:r>
        <w:rPr>
          <w:rFonts w:ascii="NanumSquare" w:hAnsi="NanumSquare" w:eastAsia="NanumSquare"/>
          <w:b/>
          <w:color w:val="1F374E"/>
          <w:sz w:val="23"/>
        </w:rPr>
        <w:t>8. 부문화의 원리</w:t>
      </w:r>
    </w:p>
    <w:p>
      <w:pPr>
        <w:spacing w:line="384" w:lineRule="auto" w:before="0" w:after="100"/>
        <w:jc w:val="both"/>
      </w:pPr>
      <w:r>
        <w:rPr>
          <w:rFonts w:ascii="Noto Serif CJK KR" w:hAnsi="Noto Serif CJK KR" w:eastAsia="Noto Serif CJK KR"/>
          <w:b w:val="0"/>
          <w:sz w:val="20"/>
        </w:rPr>
        <w:t>부문화의 원리는 유사한 업무와 기능을 하나의 단위로 묶어 조직의 부서나 팀을 구성하는 원리이다. 부문화의 기준에는 기능, 대상, 지역, 사업, 서비스 유형 등이 활용될 수 있다. 종합사회복지관에서는 사례관리팀, 서비스제공팀, 지역조직화팀과 같이 기능에 따라 나눌 수 있고, 대상별 기관에서는 아동·청소년, 노인, 장애인 등의 특성에 따라 팀을 구성할 수도 있다.</w:t>
      </w:r>
    </w:p>
    <w:p>
      <w:pPr>
        <w:spacing w:line="384" w:lineRule="auto" w:before="0" w:after="100"/>
        <w:jc w:val="both"/>
      </w:pPr>
      <w:r>
        <w:rPr>
          <w:rFonts w:ascii="Noto Serif CJK KR" w:hAnsi="Noto Serif CJK KR" w:eastAsia="Noto Serif CJK KR"/>
          <w:b w:val="0"/>
          <w:sz w:val="20"/>
        </w:rPr>
        <w:t>적절한 부문화는 전문성을 높이고 업무책임을 명확하게 하지만 부서 이기주의와 정보단절을 만들 수 있다는 한계가 있다. 따라서 부서 내부의 전문성과 기관 전체의 통합성을 동시에 유지해야 하며, 공동사업과 통합회의, 부서 간 순환근무, 공통정보시스템 등을 활용하여 부서 간 벽을 낮추는 노력이 필요하다.</w:t>
      </w:r>
    </w:p>
    <w:p>
      <w:pPr>
        <w:keepNext/>
        <w:spacing w:line="288" w:lineRule="auto" w:before="20" w:after="80"/>
        <w:jc w:val="left"/>
      </w:pPr>
      <w:r>
        <w:rPr>
          <w:rFonts w:ascii="NanumSquare" w:hAnsi="NanumSquare" w:eastAsia="NanumSquare"/>
          <w:b/>
          <w:color w:val="1F374E"/>
          <w:sz w:val="23"/>
        </w:rPr>
        <w:t>9. 사회복지조직에 대한 적용과 한계</w:t>
      </w:r>
    </w:p>
    <w:p>
      <w:pPr>
        <w:spacing w:line="384" w:lineRule="auto" w:before="0" w:after="100"/>
        <w:jc w:val="both"/>
      </w:pPr>
      <w:r>
        <w:rPr>
          <w:rFonts w:ascii="Noto Serif CJK KR" w:hAnsi="Noto Serif CJK KR" w:eastAsia="Noto Serif CJK KR"/>
          <w:b w:val="0"/>
          <w:sz w:val="20"/>
        </w:rPr>
        <w:t>사회복지조직의 원리는 조직운영의 안정성과 효율성을 확보하기 위한 중요한 기준이지만 모든 원리를 동일한 강도로 적용하는 것은 적절하지 않다. 사회복지서비스는 표준화하기 어려운 인간의 욕구를 대상으로 하며, 클라이언트의 상황에 따라 개입방법을 달리해야 하기 때문이다. 따라서 사회복지조직은 공식적인 구조와 규정을 갖추면서도 현장 실무자의 전문적 판단과 자율성을 보장할 수 있는 유연성을 필요로 한다.</w:t>
      </w:r>
    </w:p>
    <w:p>
      <w:pPr>
        <w:spacing w:line="384" w:lineRule="auto" w:before="0" w:after="100"/>
        <w:jc w:val="both"/>
      </w:pPr>
      <w:r>
        <w:rPr>
          <w:rFonts w:ascii="Noto Serif CJK KR" w:hAnsi="Noto Serif CJK KR" w:eastAsia="Noto Serif CJK KR"/>
          <w:b w:val="0"/>
          <w:sz w:val="20"/>
        </w:rPr>
        <w:t>첫째, 계층제와 명령통일은 책임과 보고의 경로를 분명히 한다는 점에서 필요하지만, 다양한 전문직이 함께 근무하는 사회복지기관에서는 수평적인 협의가 함께 이루어져야 한다. 의료사회복지 현장에서는 사회복지사뿐 아니라 의사, 간호사, 치료사 등이 한 사례에 개입한다. 어느 한 직종의 명령체계만으로 복합적인 문제를 해결하기 어렵기 때문에 공식적 지휘관계와 전문직 간 협력관계를 구분하여 운영할 필요가 있다.</w:t>
      </w:r>
    </w:p>
    <w:p>
      <w:pPr>
        <w:spacing w:line="384" w:lineRule="auto" w:before="0" w:after="100"/>
        <w:jc w:val="both"/>
      </w:pPr>
      <w:r>
        <w:rPr>
          <w:rFonts w:ascii="Noto Serif CJK KR" w:hAnsi="Noto Serif CJK KR" w:eastAsia="Noto Serif CJK KR"/>
          <w:b w:val="0"/>
          <w:sz w:val="20"/>
        </w:rPr>
        <w:t>둘째, 분업과 전문화는 전문적인 서비스를 가능하게 하지만 클라이언트를 여러 문제로 분절하여 바라볼 위험이 있다. 사회복지의 기본 관점은 인간과 환경을 통합적으로 이해하는 것이므로, 각 전문영역의 분업이 결국 하나의 서비스 목표로 연결되도록 사례관리와 조정 기능을 강화해야 한다. 특히 복합적인 욕구를 가진 위기가구의 경우 담당자 간 정보공유와 역할협의가 서비스 결과에 직접적인 영향을 미친다.</w:t>
      </w:r>
    </w:p>
    <w:p>
      <w:pPr>
        <w:spacing w:line="384" w:lineRule="auto" w:before="0" w:after="100"/>
        <w:jc w:val="both"/>
      </w:pPr>
      <w:r>
        <w:rPr>
          <w:rFonts w:ascii="Noto Serif CJK KR" w:hAnsi="Noto Serif CJK KR" w:eastAsia="Noto Serif CJK KR"/>
          <w:b w:val="0"/>
          <w:sz w:val="20"/>
        </w:rPr>
        <w:t>셋째, 통솔범위와 권한위임은 조직의 인력구성과 업무 특성에 맞추어 설계해야 한다. 사회복지기관은 인력이 충분하지 않은 경우가 많고 한 명의 관리자가 여러 사업을 동시에 감독하기도 한다. 관리자의 통솔범위가 지나치게 넓어지면 슈퍼비전이 형식화되고 직원의 소진을 조기에 발견하기 어려워질 수 있다. 반대로 모든 결정을 관리자가 독점하면 현장 대응력이 떨어진다. 이에 따라 업무경험, 위험도, 예산규모 등을 기준으로 위임수준을 구체적으로 정할 필요가 있다.</w:t>
      </w:r>
    </w:p>
    <w:p>
      <w:pPr>
        <w:spacing w:line="384" w:lineRule="auto" w:before="0" w:after="100"/>
        <w:jc w:val="both"/>
      </w:pPr>
      <w:r>
        <w:rPr>
          <w:rFonts w:ascii="Noto Serif CJK KR" w:hAnsi="Noto Serif CJK KR" w:eastAsia="Noto Serif CJK KR"/>
          <w:b w:val="0"/>
          <w:sz w:val="20"/>
        </w:rPr>
        <w:t>넷째, 사회복지조직에서는 민주성과 참여성도 중요하다. 고전적 조직원리는 위에서 아래로 내려오는 공식적 권한을 강조하는 경향이 있지만, 오늘날 사회복지행정에서는 직원뿐 아니라 이용자의 의견을 서비스 설계와 평가에 반영하는 것이 중요하다. 클라이언트의 자기결정권을 존중해야 하는 사회복지의 가치와 조직운영 방식이 지나치게 권위적으로 분리되어서는 안 된다. 직원이 내부에서 참여와 존중을 경험할 때 클라이언트에게도 유사한 태도를 실천하기 쉽다.</w:t>
      </w:r>
    </w:p>
    <w:p>
      <w:pPr>
        <w:spacing w:line="384" w:lineRule="auto" w:before="0" w:after="100"/>
        <w:jc w:val="both"/>
      </w:pPr>
      <w:r>
        <w:rPr>
          <w:rFonts w:ascii="Noto Serif CJK KR" w:hAnsi="Noto Serif CJK KR" w:eastAsia="Noto Serif CJK KR"/>
          <w:b w:val="0"/>
          <w:sz w:val="20"/>
        </w:rPr>
        <w:t>다섯째, 사회복지조직은 외부환경과의 협력을 전제로 운영된다. 한 기관이 모든 욕구를 자체적으로 해결하기 어렵기 때문에 행정기관, 학교, 병원, 경찰, 복지시설, 민간단체, 자원봉사자 등과 지속적인 네트워크를 형성해야 한다. 이는 전통적인 조직원리의 조정 개념을 조직 내부뿐 아니라 조직 간 관계로 확장해서 이해해야 함을 의미한다.</w:t>
      </w:r>
    </w:p>
    <w:p>
      <w:pPr>
        <w:spacing w:line="384" w:lineRule="auto" w:before="0" w:after="100"/>
        <w:jc w:val="both"/>
      </w:pPr>
      <w:r>
        <w:rPr>
          <w:rFonts w:ascii="Noto Serif CJK KR" w:hAnsi="Noto Serif CJK KR" w:eastAsia="Noto Serif CJK KR"/>
          <w:b w:val="0"/>
          <w:sz w:val="20"/>
        </w:rPr>
        <w:t>결국 사회복지조직의 원리는 질서와 책임성을 만드는 뼈대라고 할 수 있다. 그러나 그 뼈대 안에서 실제로 작동하는 것은 사람과 관계이다. 따라서 효율성만을 앞세워 조직을 지나치게 경직시키기보다, 명확한 책임체계와 전문적 자율성, 업무분담과 협력, 공식절차와 현장대응 사이의 균형을 유지하는 것이 중요하다.</w:t>
      </w:r>
    </w:p>
    <w:p>
      <w:pPr>
        <w:keepNext/>
        <w:spacing w:line="288" w:lineRule="auto" w:before="40" w:after="140"/>
        <w:jc w:val="left"/>
      </w:pPr>
      <w:r>
        <w:rPr>
          <w:rFonts w:ascii="NanumSquare" w:hAnsi="NanumSquare" w:eastAsia="NanumSquare"/>
          <w:b/>
          <w:color w:val="1F374E"/>
          <w:sz w:val="28"/>
        </w:rPr>
        <w:t>Ⅲ. 결론</w:t>
      </w:r>
    </w:p>
    <w:p>
      <w:pPr>
        <w:spacing w:line="384" w:lineRule="auto" w:before="0" w:after="100"/>
        <w:jc w:val="both"/>
      </w:pPr>
      <w:r>
        <w:rPr>
          <w:rFonts w:ascii="Noto Serif CJK KR" w:hAnsi="Noto Serif CJK KR" w:eastAsia="Noto Serif CJK KR"/>
          <w:b w:val="0"/>
          <w:sz w:val="20"/>
        </w:rPr>
        <w:t>사회복지조직은 다양한 전문인력과 자원을 활용하여 인간의 복지욕구를 충족시키는 조직이므로 명확한 조직원리가 필요하다. 계층제의 원리는 권한과 보고체계를 질서 있게 만들고, 명령통일의 원리는 지시의 혼란을 줄인다. 통솔범위의 원리는 관리자가 효과적으로 감독할 수 있는 적절한 인원과 구조를 고민하게 하며, 분업과 전문화는 구성원의 전문성을 활용하여 업무의 효율성과 서비스의 질을 높인다. 조정의 원리는 분화된 업무를 공동목표로 통합하고, 권한과 책임의 원리는 책임에 상응하는 의사결정권을 보장한다. 부문화의 원리는 유사한 업무를 효과적으로 묶어 조직의 구조를 체계화한다.</w:t>
      </w:r>
    </w:p>
    <w:p>
      <w:pPr>
        <w:spacing w:line="384" w:lineRule="auto" w:before="0" w:after="100"/>
        <w:jc w:val="both"/>
      </w:pPr>
      <w:r>
        <w:rPr>
          <w:rFonts w:ascii="Noto Serif CJK KR" w:hAnsi="Noto Serif CJK KR" w:eastAsia="Noto Serif CJK KR"/>
          <w:b w:val="0"/>
          <w:sz w:val="20"/>
        </w:rPr>
        <w:t>그러나 사회복지조직에서는 이러한 원리를 절대적인 규칙으로 적용하기보다 조직의 규모, 대상자의 욕구, 전문직의 특성, 지역사회 환경을 고려하여 조정해야 한다. 특히 사회복지서비스는 사람을 대상으로 하기 때문에 단순한 업무효율성만으로 성과를 평가할 수 없다. 공식적인 조직구조가 안정성과 책임성을 제공하되, 현장 실무자의 전문적 판단, 클라이언트의 자기결정, 부서 간 협력과 지역사회 네트워크가 함께 작동해야 한다.</w:t>
      </w:r>
    </w:p>
    <w:p>
      <w:pPr>
        <w:spacing w:line="384" w:lineRule="auto" w:before="0" w:after="100"/>
        <w:jc w:val="both"/>
      </w:pPr>
      <w:r>
        <w:rPr>
          <w:rFonts w:ascii="Noto Serif CJK KR" w:hAnsi="Noto Serif CJK KR" w:eastAsia="Noto Serif CJK KR"/>
          <w:b w:val="0"/>
          <w:sz w:val="20"/>
        </w:rPr>
        <w:t>따라서 효과적인 사회복지조직은 계층과 규칙이 분명하면서도 의사소통이 개방적이고, 직무가 전문화되어 있으면서도 서비스가 분절되지 않으며, 권한을 위임하면서도 책임성을 확보하는 조직이라고 할 수 있다. 조직원리의 핵심은 각각의 원리를 독립적으로 지키는 데 있는 것이 아니라 여러 원리 사이에서 적절한 균형을 찾고 이를 사회복지의 가치와 연결하는 데 있다.</w:t>
      </w:r>
    </w:p>
    <w:p>
      <w:pPr>
        <w:keepNext/>
        <w:spacing w:line="288" w:lineRule="auto" w:before="40" w:after="140"/>
        <w:jc w:val="left"/>
      </w:pPr>
      <w:r>
        <w:rPr>
          <w:rFonts w:ascii="NanumSquare" w:hAnsi="NanumSquare" w:eastAsia="NanumSquare"/>
          <w:b/>
          <w:color w:val="1F374E"/>
          <w:sz w:val="28"/>
        </w:rPr>
        <w:t>Ⅳ. 나의 의견</w:t>
      </w:r>
    </w:p>
    <w:p>
      <w:pPr>
        <w:spacing w:line="384" w:lineRule="auto" w:before="0" w:after="100"/>
        <w:jc w:val="both"/>
      </w:pPr>
      <w:r>
        <w:rPr>
          <w:rFonts w:ascii="Noto Serif CJK KR" w:hAnsi="Noto Serif CJK KR" w:eastAsia="Noto Serif CJK KR"/>
          <w:b w:val="0"/>
          <w:sz w:val="20"/>
        </w:rPr>
        <w:t>필자는 사회복지조직에서 가장 중요한 원리가 조정의 원리라고 생각한다. 사회복지현장의 문제는 대부분 한 가지 서비스만으로 해결되기 어렵기 때문이다. 경제적 빈곤이 있는 가정에는 주거, 건강, 고용, 자녀교육, 정서적 지원이 동시에 필요할 수 있으며, 한 사회복지사나 한 기관이 모든 문제를 해결할 수는 없다. 따라서 각 담당자가 자신의 전문성을 발휘하되 서로의 업무를 연결하여 하나의 목표로 통합하는 조정능력이 서비스의 실제 효과를 좌우한다고 본다.</w:t>
      </w:r>
    </w:p>
    <w:p>
      <w:pPr>
        <w:spacing w:line="384" w:lineRule="auto" w:before="0" w:after="100"/>
        <w:jc w:val="both"/>
      </w:pPr>
      <w:r>
        <w:rPr>
          <w:rFonts w:ascii="Noto Serif CJK KR" w:hAnsi="Noto Serif CJK KR" w:eastAsia="Noto Serif CJK KR"/>
          <w:b w:val="0"/>
          <w:sz w:val="20"/>
        </w:rPr>
        <w:t>또한 권한과 책임의 균형도 중요하다고 생각한다. 현장 사회복지사가 클라이언트의 상황을 가장 가까이에서 파악하고 있음에도 작은 판단까지 모두 상급자의 결재를 기다려야 한다면 위기대응이 늦어질 수 있다. 반면 충분한 교육과 기준 없이 권한만 확대하면 기관의 책임성이 약화될 수 있다. 그러므로 기관은 실무자의 경력과 업무의 위험도를 고려하여 권한을 단계적으로 위임하고, 정기적인 슈퍼비전과 기록을 통해 이를 점검하는 방식이 필요하다.</w:t>
      </w:r>
    </w:p>
    <w:p>
      <w:pPr>
        <w:spacing w:line="384" w:lineRule="auto" w:before="0" w:after="100"/>
        <w:jc w:val="both"/>
      </w:pPr>
      <w:r>
        <w:rPr>
          <w:rFonts w:ascii="Noto Serif CJK KR" w:hAnsi="Noto Serif CJK KR" w:eastAsia="Noto Serif CJK KR"/>
          <w:b w:val="0"/>
          <w:sz w:val="20"/>
        </w:rPr>
        <w:t>결국 좋은 사회복지조직은 단순히 조직도가 잘 정리된 조직이 아니라 구성원들이 자신의 역할과 책임을 분명히 알고 서로 협력하며, 클라이언트의 욕구 변화에 유연하게 대응할 수 있는 조직이라고 생각한다. 고전적 조직원리는 이러한 운영의 기초를 제공하지만, 사회복지의 인간존중과 전문성이라는 가치가 함께 반영될 때 비로소 실질적인 의미를 가질 수 있다.</w:t>
      </w:r>
    </w:p>
    <w:p>
      <w:pPr>
        <w:keepNext/>
        <w:spacing w:line="288" w:lineRule="auto" w:before="40" w:after="140"/>
        <w:jc w:val="left"/>
      </w:pPr>
      <w:r>
        <w:rPr>
          <w:rFonts w:ascii="NanumSquare" w:hAnsi="NanumSquare" w:eastAsia="NanumSquare"/>
          <w:b/>
          <w:color w:val="1F374E"/>
          <w:sz w:val="28"/>
        </w:rPr>
        <w:t>Ⅴ. 참고문헌</w:t>
      </w:r>
    </w:p>
    <w:p>
      <w:pPr>
        <w:spacing w:line="360" w:lineRule="auto" w:after="80"/>
        <w:ind w:left="227" w:hanging="227"/>
      </w:pPr>
      <w:r>
        <w:rPr>
          <w:rFonts w:ascii="Noto Serif CJK KR" w:hAnsi="Noto Serif CJK KR" w:eastAsia="Noto Serif CJK KR"/>
          <w:b w:val="0"/>
          <w:sz w:val="20"/>
        </w:rPr>
        <w:t>황성철·정무성·강철희·최재성, 『사회복지행정론』, 정민사, 2014.</w:t>
      </w:r>
    </w:p>
    <w:p>
      <w:pPr>
        <w:spacing w:line="360" w:lineRule="auto" w:after="80"/>
        <w:ind w:left="227" w:hanging="227"/>
      </w:pPr>
      <w:r>
        <w:rPr>
          <w:rFonts w:ascii="Noto Serif CJK KR" w:hAnsi="Noto Serif CJK KR" w:eastAsia="Noto Serif CJK KR"/>
          <w:b w:val="0"/>
          <w:sz w:val="20"/>
        </w:rPr>
        <w:t>최성재·남기민, 『사회복지행정론』, 나남, 2016.</w:t>
      </w:r>
    </w:p>
    <w:p>
      <w:pPr>
        <w:spacing w:line="360" w:lineRule="auto" w:after="80"/>
        <w:ind w:left="227" w:hanging="227"/>
      </w:pPr>
      <w:r>
        <w:rPr>
          <w:rFonts w:ascii="Noto Serif CJK KR" w:hAnsi="Noto Serif CJK KR" w:eastAsia="Noto Serif CJK KR"/>
          <w:b w:val="0"/>
          <w:sz w:val="20"/>
        </w:rPr>
        <w:t>신복기·박경일·장중탁, 『사회복지행정론』, 공동체, 2013.</w:t>
      </w:r>
    </w:p>
    <w:p>
      <w:pPr>
        <w:spacing w:line="360" w:lineRule="auto" w:after="80"/>
        <w:ind w:left="227" w:hanging="227"/>
      </w:pPr>
      <w:r>
        <w:rPr>
          <w:rFonts w:ascii="Noto Serif CJK KR" w:hAnsi="Noto Serif CJK KR" w:eastAsia="Noto Serif CJK KR"/>
          <w:b w:val="0"/>
          <w:sz w:val="20"/>
        </w:rPr>
        <w:t>김영종, 『사회복지행정』, 학지사, 2017.</w:t>
      </w:r>
    </w:p>
    <w:p>
      <w:r>
        <w:br w:type="page"/>
      </w:r>
    </w:p>
    <w:p/>
    <w:p/>
    <w:p>
      <w:pPr>
        <w:keepNext/>
        <w:spacing w:line="288" w:lineRule="auto" w:before="40" w:after="140"/>
        <w:jc w:val="left"/>
      </w:pPr>
      <w:r>
        <w:rPr>
          <w:rFonts w:ascii="NanumSquare" w:hAnsi="NanumSquare" w:eastAsia="NanumSquare"/>
          <w:b/>
          <w:color w:val="1F374E"/>
          <w:sz w:val="28"/>
        </w:rPr>
        <w:t>주의사항</w:t>
      </w:r>
    </w:p>
    <w:p>
      <w:pPr>
        <w:spacing w:line="384" w:lineRule="auto" w:before="0" w:after="100"/>
        <w:jc w:val="left"/>
      </w:pPr>
      <w:r>
        <w:rPr>
          <w:rFonts w:ascii="Noto Serif CJK KR" w:hAnsi="Noto Serif CJK KR" w:eastAsia="Noto Serif CJK KR"/>
          <w:b w:val="0"/>
          <w:sz w:val="20"/>
        </w:rPr>
        <w:t>본 자료는 학점은행제 과제 참고용 샘플입니다.</w:t>
        <w:br/>
        <w:t>위 학습 자료를 그대로 제출할 경우 모사율(표절률)로 인하여</w:t>
        <w:br/>
        <w:t>성적 불이익 또는 해당 과목 0점 처리될 수 있습니다.</w:t>
        <w:br/>
        <w:t>반드시 본인의 언어로 수정·재작성하여 제출하시기 바랍니다.</w:t>
      </w:r>
    </w:p>
    <w:p/>
    <w:p>
      <w:pPr>
        <w:keepNext/>
        <w:spacing w:line="288" w:lineRule="auto" w:before="40" w:after="140"/>
        <w:jc w:val="left"/>
      </w:pPr>
      <w:r>
        <w:rPr>
          <w:rFonts w:ascii="NanumSquare" w:hAnsi="NanumSquare" w:eastAsia="NanumSquare"/>
          <w:b/>
          <w:color w:val="1F374E"/>
          <w:sz w:val="28"/>
        </w:rPr>
        <w:t>과제 수정이 어려우신가요?</w:t>
      </w:r>
    </w:p>
    <w:p>
      <w:pPr>
        <w:spacing w:line="384" w:lineRule="auto" w:before="0" w:after="100"/>
        <w:jc w:val="left"/>
      </w:pPr>
      <w:r>
        <w:rPr>
          <w:rFonts w:ascii="Noto Serif CJK KR" w:hAnsi="Noto Serif CJK KR" w:eastAsia="Noto Serif CJK KR"/>
          <w:b w:val="0"/>
          <w:sz w:val="20"/>
        </w:rPr>
        <w:t>국민원격교육관리센터에서 1:1 과제 수정 도움을 드립니다.</w:t>
        <w:br/>
        <w:t>아래 연락처로 문의해 주세요.</w:t>
      </w:r>
    </w:p>
    <w:p>
      <w:pPr>
        <w:spacing w:line="336" w:lineRule="auto" w:after="100"/>
        <w:ind w:left="454"/>
      </w:pPr>
      <w:r>
        <w:rPr>
          <w:rFonts w:ascii="Noto Serif CJK KR" w:hAnsi="Noto Serif CJK KR" w:eastAsia="Noto Serif CJK KR"/>
          <w:b/>
          <w:sz w:val="21"/>
        </w:rPr>
        <w:t>전화: 050-7878-7044</w:t>
      </w:r>
    </w:p>
    <w:p>
      <w:pPr>
        <w:spacing w:line="336" w:lineRule="auto" w:after="100"/>
        <w:ind w:left="454"/>
      </w:pPr>
      <w:r>
        <w:rPr>
          <w:rFonts w:ascii="Noto Serif CJK KR" w:hAnsi="Noto Serif CJK KR" w:eastAsia="Noto Serif CJK KR"/>
          <w:b/>
          <w:sz w:val="21"/>
        </w:rPr>
        <w:t>카카오톡: @국민원격교육관리센터</w:t>
      </w:r>
    </w:p>
    <w:p>
      <w:pPr>
        <w:spacing w:line="336" w:lineRule="auto" w:after="100"/>
        <w:ind w:left="454"/>
      </w:pPr>
      <w:r>
        <w:rPr>
          <w:rFonts w:ascii="Noto Serif CJK KR" w:hAnsi="Noto Serif CJK KR" w:eastAsia="Noto Serif CJK KR"/>
          <w:b w:val="0"/>
          <w:sz w:val="21"/>
        </w:rPr>
        <w:t>운영시간: 평일 10:00–19:00</w:t>
      </w:r>
    </w:p>
    <w:p>
      <w:pPr>
        <w:spacing w:line="336" w:lineRule="auto" w:after="100"/>
        <w:ind w:left="454"/>
      </w:pPr>
      <w:r>
        <w:rPr>
          <w:rFonts w:ascii="Noto Serif CJK KR" w:hAnsi="Noto Serif CJK KR" w:eastAsia="Noto Serif CJK KR"/>
          <w:b w:val="0"/>
          <w:sz w:val="21"/>
        </w:rPr>
        <w:t>웹사이트: korealms.co.kr</w:t>
      </w:r>
    </w:p>
    <w:sectPr w:rsidR="00FC693F" w:rsidRPr="0006063C" w:rsidSect="00034616">
      <w:footerReference w:type="default" r:id="rId9"/>
      <w:pgSz w:w="12240" w:h="15840"/>
      <w:pgMar w:top="1077" w:right="1247" w:bottom="1020"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NanumSquare" w:hAnsi="NanumSquare" w:eastAsia="NanumSquare"/>
        <w:b w:val="0"/>
        <w:color w:val="646464"/>
        <w:sz w:val="16"/>
      </w:rPr>
      <w:t>학점은행제 과제 참고자료</w:t>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Noto Serif CJK KR" w:hAnsi="Noto Serif CJK KR" w:eastAsia="Noto Serif CJK KR"/>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