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사회복지실천기술론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사회복지실천 모델 중 하나를 선택하여 기본개념을 설명하고, 본인의 사례에 적용하여 생각을 기술하시오. — 인지행동모델을 중심으로 —</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인지행동모델의 이론적 배경과 기본개념 ········· 2</w:t>
      </w:r>
    </w:p>
    <w:p>
      <w:pPr>
        <w:spacing w:after="80"/>
        <w:ind w:left="1152" w:right="1152"/>
      </w:pPr>
      <w:r>
        <w:rPr>
          <w:rFonts w:ascii="Malgun Gothic" w:hAnsi="Malgun Gothic" w:eastAsia="Malgun Gothic"/>
          <w:b w:val="0"/>
          <w:color w:val="232323"/>
          <w:sz w:val="21"/>
        </w:rPr>
        <w:t>Ⅲ. 주요 실천기술과 개입과정 ······················· 3</w:t>
      </w:r>
    </w:p>
    <w:p>
      <w:pPr>
        <w:spacing w:after="80"/>
        <w:ind w:left="1152" w:right="1152"/>
      </w:pPr>
      <w:r>
        <w:rPr>
          <w:rFonts w:ascii="Malgun Gothic" w:hAnsi="Malgun Gothic" w:eastAsia="Malgun Gothic"/>
          <w:b w:val="0"/>
          <w:color w:val="232323"/>
          <w:sz w:val="21"/>
        </w:rPr>
        <w:t>Ⅳ. 사례 적용 및 분석 ······························· 4</w:t>
      </w:r>
    </w:p>
    <w:p>
      <w:pPr>
        <w:spacing w:after="80"/>
        <w:ind w:left="1152" w:right="1152"/>
      </w:pPr>
      <w:r>
        <w:rPr>
          <w:rFonts w:ascii="Malgun Gothic" w:hAnsi="Malgun Gothic" w:eastAsia="Malgun Gothic"/>
          <w:b w:val="0"/>
          <w:color w:val="232323"/>
          <w:sz w:val="21"/>
        </w:rPr>
        <w:t>Ⅴ. 결론 ············································· 5</w:t>
      </w:r>
    </w:p>
    <w:p>
      <w:pPr>
        <w:spacing w:after="80"/>
        <w:ind w:left="1152" w:right="1152"/>
      </w:pPr>
      <w:r>
        <w:rPr>
          <w:rFonts w:ascii="Malgun Gothic" w:hAnsi="Malgun Gothic" w:eastAsia="Malgun Gothic"/>
          <w:b w:val="0"/>
          <w:color w:val="232323"/>
          <w:sz w:val="21"/>
        </w:rPr>
        <w:t>참고문헌 ············································· 5</w:t>
      </w:r>
    </w:p>
    <w:p>
      <w:r>
        <w:br w:type="page"/>
      </w:r>
    </w:p>
    <w:p>
      <w:pPr>
        <w:pStyle w:val="Heading1"/>
      </w:pPr>
      <w:r>
        <w:t>Ⅰ. 서론</w:t>
      </w:r>
    </w:p>
    <w:p>
      <w:pPr>
        <w:ind w:firstLine="403"/>
      </w:pPr>
      <w:r>
        <w:rPr>
          <w:rFonts w:ascii="Malgun Gothic" w:hAnsi="Malgun Gothic" w:eastAsia="Malgun Gothic"/>
          <w:b w:val="0"/>
          <w:color w:val="232323"/>
          <w:sz w:val="21"/>
        </w:rPr>
        <w:t>사회복지실천은 개인이 겪는 어려움을 개인 내부의 결함만으로 해석하지 않고 환경과의 상호작용 속에서 이해하며, 변화 가능한 자원과 역량을 발견하도록 돕는 전문적 활동이다. 그중 인지행동모델은 인간의 정서와 행동이 사건 자체보다 사건을 해석하는 사고방식의 영향을 크게 받는다고 본다. 따라서 부정적 감정과 회피 행동을 지속시키는 자동적 사고와 비합리적 신념을 확인하고, 이를 현실적이고 적응적인 사고로 수정하는 데 초점을 둔다.</w:t>
      </w:r>
    </w:p>
    <w:p>
      <w:pPr>
        <w:ind w:firstLine="403"/>
      </w:pPr>
      <w:r>
        <w:rPr>
          <w:rFonts w:ascii="Malgun Gothic" w:hAnsi="Malgun Gothic" w:eastAsia="Malgun Gothic"/>
          <w:b w:val="0"/>
          <w:color w:val="232323"/>
          <w:sz w:val="21"/>
        </w:rPr>
        <w:t>인지행동모델은 목표가 구체적이고 개입 과정이 구조화되어 있으며, 클라이언트가 변화 과정에 능동적으로 참여한다는 장점이 있다. 이러한 특징은 우울, 불안, 대인관계 갈등, 학업 및 직무 스트레스 등 일상에서 빈번하게 나타나는 문제에 적용하기 용이하다. 본 보고서는 인지행동모델의 이론적 배경과 기본개념, 주요 실천기술을 정리한 뒤 발표 상황에서 불안을 경험한 개인 사례에 적용하여 모델의 유용성과 한계를 검토하고자 한다.</w:t>
      </w:r>
    </w:p>
    <w:p>
      <w:pPr>
        <w:pStyle w:val="Heading1"/>
      </w:pPr>
      <w:r>
        <w:t>Ⅱ. 본론: 인지행동모델의 이론적 배경과 기본개념</w:t>
      </w:r>
    </w:p>
    <w:p>
      <w:pPr>
        <w:pStyle w:val="Heading2"/>
      </w:pPr>
      <w:r>
        <w:t>1. 이론적 배경</w:t>
      </w:r>
    </w:p>
    <w:p>
      <w:pPr>
        <w:ind w:firstLine="403"/>
      </w:pPr>
      <w:r>
        <w:rPr>
          <w:rFonts w:ascii="Malgun Gothic" w:hAnsi="Malgun Gothic" w:eastAsia="Malgun Gothic"/>
          <w:b w:val="0"/>
          <w:color w:val="232323"/>
          <w:sz w:val="21"/>
        </w:rPr>
        <w:t>인지행동모델은 행동주의 학습이론과 인지이론이 결합하여 발전하였다. 행동주의는 관찰 가능한 행동과 환경적 자극, 강화의 관계를 강조하고, 인지이론은 개인의 해석과 신념이 정서와 행동을 매개한다고 설명한다. 벡(Beck)은 우울한 사람이 자신, 세계, 미래를 부정적으로 바라보는 인지삼제를 제시하였고, 엘리스(Ellis)는 비합리적 신념이 부적응적 정서를 발생시킨다고 보았다. 사회복지실천에서는 이 관점을 개인의 생활환경과 사회적 조건까지 함께 살피는 방향으로 활용한다.</w:t>
      </w:r>
    </w:p>
    <w:p>
      <w:pPr>
        <w:pStyle w:val="Heading2"/>
      </w:pPr>
      <w:r>
        <w:t>2. 핵심 개념</w:t>
      </w:r>
    </w:p>
    <w:p>
      <w:pPr>
        <w:ind w:firstLine="403"/>
      </w:pPr>
      <w:r>
        <w:rPr>
          <w:rFonts w:ascii="Malgun Gothic" w:hAnsi="Malgun Gothic" w:eastAsia="Malgun Gothic"/>
          <w:b w:val="0"/>
          <w:color w:val="232323"/>
          <w:sz w:val="21"/>
        </w:rPr>
        <w:t>첫째, 자동적 사고는 특정 상황에서 의식적 숙고 없이 빠르게 떠오르는 생각이다. 둘째, 인지적 오류는 현실을 선택적이고 왜곡된 방식으로 해석하는 습관으로, 흑백논리, 과잉일반화, 파국화, 독심술 등이 대표적이다. 셋째, 핵심신념은 자신과 타인, 세계에 대해 오랫동안 형성된 근본적인 믿음이다. 넷째, 행동은 사고와 정서에 영향을 주는 동시에 다시 사고를 강화한다. 예컨대 발표를 회피하면 당장의 불안은 줄어들지만 ‘나는 발표를 할 수 없다’는 신념이 강화되어 장기적으로 불안이 유지된다.</w:t>
      </w:r>
    </w:p>
    <w:p>
      <w:r>
        <w:br w:type="page"/>
      </w:r>
    </w:p>
    <w:p>
      <w:pPr>
        <w:pStyle w:val="Heading1"/>
      </w:pPr>
      <w:r>
        <w:t>Ⅲ. 주요 실천기술과 개입과정</w:t>
      </w:r>
    </w:p>
    <w:p>
      <w:pPr>
        <w:pStyle w:val="Heading2"/>
      </w:pPr>
      <w:r>
        <w:t>1. 협력적 관계 형성과 사정</w:t>
      </w:r>
    </w:p>
    <w:p>
      <w:pPr>
        <w:ind w:firstLine="403"/>
      </w:pPr>
      <w:r>
        <w:rPr>
          <w:rFonts w:ascii="Malgun Gothic" w:hAnsi="Malgun Gothic" w:eastAsia="Malgun Gothic"/>
          <w:b w:val="0"/>
          <w:color w:val="232323"/>
          <w:sz w:val="21"/>
        </w:rPr>
        <w:t>인지행동적 개입에서 사회복지사는 전문가가 정답을 일방적으로 제공하기보다 클라이언트와 함께 가설을 세우고 검증하는 협력적 경험주의의 태도를 취한다. 초기에는 문제 상황, 그때 떠오른 생각, 정서의 종류와 강도, 행동 결과를 구체적으로 사정한다. 또한 경제적 압박, 가족관계, 조직문화와 같은 환경적 요인이 사고와 행동에 미치는 영향도 함께 확인해야 한다. 이를 통해 개인의 책임을 과도하게 강조하는 오류를 피하고 실제로 변화 가능한 목표를 합의할 수 있다.</w:t>
      </w:r>
    </w:p>
    <w:p>
      <w:pPr>
        <w:pStyle w:val="Heading2"/>
      </w:pPr>
      <w:r>
        <w:t>2. 인지 재구조화</w:t>
      </w:r>
    </w:p>
    <w:p>
      <w:pPr>
        <w:ind w:firstLine="403"/>
      </w:pPr>
      <w:r>
        <w:rPr>
          <w:rFonts w:ascii="Malgun Gothic" w:hAnsi="Malgun Gothic" w:eastAsia="Malgun Gothic"/>
          <w:b w:val="0"/>
          <w:color w:val="232323"/>
          <w:sz w:val="21"/>
        </w:rPr>
        <w:t>인지 재구조화는 자동적 사고를 기록하고 그 사고를 지지하거나 반박하는 객관적 증거를 검토한 뒤, 균형 잡힌 대안적 사고를 도출하는 과정이다. 사회복지사는 “그 생각이 항상 사실이었는가”, “친한 사람이 같은 상황이라면 무엇이라고 말하겠는가”와 같은 소크라테스식 질문을 사용할 수 있다. 핵심은 단순한 긍정적 사고를 강요하는 것이 아니라 현실적 근거에 기반하여 해석의 폭을 넓히는 데 있다.</w:t>
      </w:r>
    </w:p>
    <w:p>
      <w:pPr>
        <w:pStyle w:val="Heading2"/>
      </w:pPr>
      <w:r>
        <w:t>3. 행동적 기법과 과제</w:t>
      </w:r>
    </w:p>
    <w:p>
      <w:pPr>
        <w:ind w:firstLine="403"/>
      </w:pPr>
      <w:r>
        <w:rPr>
          <w:rFonts w:ascii="Malgun Gothic" w:hAnsi="Malgun Gothic" w:eastAsia="Malgun Gothic"/>
          <w:b w:val="0"/>
          <w:color w:val="232323"/>
          <w:sz w:val="21"/>
        </w:rPr>
        <w:t>행동적 기법에는 점진적 노출, 활동계획, 역할연습, 문제해결훈련, 이완훈련, 강화계획 등이 있다. 목표는 작고 측정 가능한 행동으로 나누어 성공 경험을 축적하도록 설정한다. 회기 사이에는 사고기록지 작성이나 행동실험과 같은 과제를 수행하게 하여 학습이 일상으로 일반화되도록 한다. 개입 말기에는 변화된 사고와 행동을 점검하고 재발 가능성이 높은 상황, 초기 경고신호, 대처 계획을 정리한다.</w:t>
      </w:r>
    </w:p>
    <w:p>
      <w:pPr>
        <w:pStyle w:val="Heading2"/>
      </w:pPr>
      <w:r>
        <w:t>4. 강점과 한계</w:t>
      </w:r>
    </w:p>
    <w:p>
      <w:pPr>
        <w:ind w:firstLine="403"/>
      </w:pPr>
      <w:r>
        <w:rPr>
          <w:rFonts w:ascii="Malgun Gothic" w:hAnsi="Malgun Gothic" w:eastAsia="Malgun Gothic"/>
          <w:b w:val="0"/>
          <w:color w:val="232323"/>
          <w:sz w:val="21"/>
        </w:rPr>
        <w:t>인지행동모델은 개입 목표와 절차가 명확하고 단기간에도 변화를 확인하기 쉬우며, 클라이언트가 자기조절 기술을 습득하도록 돕는다는 강점이 있다. 반면 언어적·인지적 능력이 충분하지 않거나 위기 상황이 매우 심각한 경우에는 적용에 제한이 있을 수 있다. 빈곤, 차별, 폭력과 같이 현실의 구조적 문제가 핵심 원인일 때 사고 수정만을 강조하면 문제를 개인화할 위험도 있다. 따라서 자원연계, 옹호, 환경 조정과 병행해야 한다.</w:t>
      </w:r>
    </w:p>
    <w:p>
      <w:r>
        <w:br w:type="page"/>
      </w:r>
    </w:p>
    <w:p>
      <w:pPr>
        <w:pStyle w:val="Heading1"/>
      </w:pPr>
      <w:r>
        <w:t>Ⅳ. 사례 적용 및 분석</w:t>
      </w:r>
    </w:p>
    <w:p>
      <w:pPr>
        <w:pStyle w:val="Heading2"/>
      </w:pPr>
      <w:r>
        <w:t>1. 사례 개요와 문제 사정</w:t>
      </w:r>
    </w:p>
    <w:p>
      <w:pPr>
        <w:ind w:firstLine="403"/>
      </w:pPr>
      <w:r>
        <w:rPr>
          <w:rFonts w:ascii="Malgun Gothic" w:hAnsi="Malgun Gothic" w:eastAsia="Malgun Gothic"/>
          <w:b w:val="0"/>
          <w:color w:val="232323"/>
          <w:sz w:val="21"/>
        </w:rPr>
        <w:t>본인은 여러 사람 앞에서 업무 내용을 설명해야 할 때 심박수가 빨라지고 목소리가 떨리는 불안을 경험한 적이 있다. 과거 한 차례 발표 중 질문에 즉시 답하지 못한 이후 “말을 더듬으면 모두가 무능하다고 판단할 것이다”, “한 번 실수하면 발표 전체가 실패한 것이다”라는 생각이 반복되었다. 이후 발표 역할을 다른 사람에게 넘기거나 준비 자료만 전달하려 했고, 회피할수록 실제 발표 경험이 줄어 불안이 더욱 커졌다.</w:t>
      </w:r>
    </w:p>
    <w:p>
      <w:pPr>
        <w:pStyle w:val="Heading2"/>
      </w:pPr>
      <w:r>
        <w:t>2. 사고·정서·행동의 연결 분석</w:t>
      </w:r>
    </w:p>
    <w:p>
      <w:pPr>
        <w:ind w:firstLine="403"/>
      </w:pPr>
      <w:r>
        <w:rPr>
          <w:rFonts w:ascii="Malgun Gothic" w:hAnsi="Malgun Gothic" w:eastAsia="Malgun Gothic"/>
          <w:b w:val="0"/>
          <w:color w:val="232323"/>
          <w:sz w:val="21"/>
        </w:rPr>
        <w:t>이 사례에서 촉발 사건은 회의 발표 요청이며, 자동적 사고는 타인의 평가를 실제 근거 없이 단정하는 독심술과 작은 실수를 전체 실패로 확대하는 파국화에 해당한다. 불안의 강도를 0점에서 100점으로 평가했을 때 발표 전 85점 수준이었고, 행동은 과도한 대본 작성, 시선 회피, 발표 기회 회피로 나타났다. 이러한 안전행동은 단기적으로 불안을 낮추었지만 실패 예상이 사실인지 검증할 기회를 차단하여 문제를 유지시켰다.</w:t>
      </w:r>
    </w:p>
    <w:p>
      <w:pPr>
        <w:pStyle w:val="Heading2"/>
      </w:pPr>
      <w:r>
        <w:t>3. 개입목표와 적용 과정</w:t>
      </w:r>
    </w:p>
    <w:p>
      <w:pPr>
        <w:ind w:firstLine="403"/>
      </w:pPr>
      <w:r>
        <w:rPr>
          <w:rFonts w:ascii="Malgun Gothic" w:hAnsi="Malgun Gothic" w:eastAsia="Malgun Gothic"/>
          <w:b w:val="0"/>
          <w:color w:val="232323"/>
          <w:sz w:val="21"/>
        </w:rPr>
        <w:t>첫 번째 목표는 4주 동안 주 1회 이상 소규모 회의에서 3분간 의견을 설명하는 것으로 설정하였다. 사고기록지를 사용하여 상황, 자동적 사고, 불안 수준, 근거와 반대 근거를 기록하였다. 동료가 발표 중 잠시 멈추어도 부정적으로 평가하지 않았던 경험과 과거 발표에서 핵심 내용을 전달해 긍정적 피드백을 받은 사실을 반대 근거로 확인하였다. 그 결과 대안적 사고를 “긴장하거나 답을 잠시 생각하는 것은 무능함의 증거가 아니며, 핵심 내용을 준비하면 충분히 전달할 수 있다”로 수정하였다.</w:t>
      </w:r>
    </w:p>
    <w:p>
      <w:pPr>
        <w:ind w:firstLine="403"/>
      </w:pPr>
      <w:r>
        <w:rPr>
          <w:rFonts w:ascii="Malgun Gothic" w:hAnsi="Malgun Gothic" w:eastAsia="Malgun Gothic"/>
          <w:b w:val="0"/>
          <w:color w:val="232323"/>
          <w:sz w:val="21"/>
        </w:rPr>
        <w:t>행동실험은 난이도를 단계적으로 높이는 방식으로 실시하였다. 먼저 혼자 3분 발표를 녹음하고, 다음에는 친숙한 동료 한 명 앞에서 설명한 뒤, 소규모 회의에서 한 항목을 발표하였다. 발표 전 복식호흡을 실시하되 완벽하게 긴장을 없애려 하기보다 불안을 느끼면서도 행동을 수행하는 데 초점을 두었다. 네 번째 주에는 불안 수준이 발표 전 60점, 발표 후 35점으로 낮아졌으며, 질문에 즉시 답하지 못했을 때 “확인 후 공유하겠다”고 대응해도 회의가 정상적으로 이어지는 경험을 얻었다.</w:t>
      </w:r>
    </w:p>
    <w:p>
      <w:pPr>
        <w:pStyle w:val="Heading2"/>
      </w:pPr>
      <w:r>
        <w:t>4. 적용 결과에 대한 성찰</w:t>
      </w:r>
    </w:p>
    <w:p>
      <w:pPr>
        <w:ind w:firstLine="403"/>
      </w:pPr>
      <w:r>
        <w:rPr>
          <w:rFonts w:ascii="Malgun Gothic" w:hAnsi="Malgun Gothic" w:eastAsia="Malgun Gothic"/>
          <w:b w:val="0"/>
          <w:color w:val="232323"/>
          <w:sz w:val="21"/>
        </w:rPr>
        <w:t>사례 적용을 통해 감정은 의지만으로 통제되는 것이 아니라 사고와 행동의 순환을 변화시킬 때 완화될 수 있음을 확인하였다. 특히 막연한 두려움을 기록 가능한 문장과 수치로 바꾸자 무엇을 수정해야 하는지가 명확해졌다. 다만 발표 부담이 과도한 업무 배분이나 비난적인 조직문화에서 비롯된다면 개인의 사고 수정만으로 해결하기 어렵다. 따라서 사회복지사는 개인의 대처기술과 함께 환경적 조건의 개선 가능성을 사정해야 한다.</w:t>
      </w:r>
    </w:p>
    <w:p>
      <w:r>
        <w:br w:type="page"/>
      </w:r>
    </w:p>
    <w:p>
      <w:pPr>
        <w:pStyle w:val="Heading1"/>
      </w:pPr>
      <w:r>
        <w:t>Ⅴ. 결론</w:t>
      </w:r>
    </w:p>
    <w:p>
      <w:pPr>
        <w:ind w:firstLine="403"/>
      </w:pPr>
      <w:r>
        <w:rPr>
          <w:rFonts w:ascii="Malgun Gothic" w:hAnsi="Malgun Gothic" w:eastAsia="Malgun Gothic"/>
          <w:b w:val="0"/>
          <w:color w:val="232323"/>
          <w:sz w:val="21"/>
        </w:rPr>
        <w:t>인지행동모델은 사건에 대한 해석, 정서, 행동이 상호 영향을 준다는 전제 아래 자동적 사고와 인지적 오류를 확인하고 행동실험을 통해 새로운 학습을 촉진하는 실천모델이다. 본 사례에서는 발표 실수를 곧 무능력으로 연결하던 사고를 객관적 근거에 따라 재평가하고, 단계적 노출을 통해 회피의 악순환을 줄일 수 있었다. 이는 구체적인 목표, 기록, 반복 연습이 자기효능감 향상에 기여할 수 있음을 보여준다.</w:t>
      </w:r>
    </w:p>
    <w:p>
      <w:pPr>
        <w:ind w:firstLine="403"/>
      </w:pPr>
      <w:r>
        <w:rPr>
          <w:rFonts w:ascii="Malgun Gothic" w:hAnsi="Malgun Gothic" w:eastAsia="Malgun Gothic"/>
          <w:b w:val="0"/>
          <w:color w:val="232323"/>
          <w:sz w:val="21"/>
        </w:rPr>
        <w:t>동시에 인지행동모델을 책임 있게 적용하려면 클라이언트의 생각만을 문제 삼아서는 안 된다. 개인의 사고와 행동을 변화시키는 개입은 자원연계, 환경 조정, 권리 옹호와 결합될 때 사회복지실천의 목적에 더욱 부합한다. 따라서 사회복지사는 클라이언트의 강점과 선택권을 존중하면서 개입 효과를 지속적으로 평가하고, 변화가 생활환경 속에서 유지되도록 지원해야 한다.</w:t>
      </w:r>
    </w:p>
    <w:p>
      <w:pPr>
        <w:pStyle w:val="Heading1"/>
      </w:pPr>
      <w:r>
        <w:t>참고문헌</w:t>
      </w:r>
    </w:p>
    <w:p>
      <w:pPr>
        <w:spacing w:line="324" w:lineRule="auto" w:after="100"/>
        <w:ind w:left="360"/>
      </w:pPr>
      <w:r>
        <w:rPr>
          <w:rFonts w:ascii="Malgun Gothic" w:hAnsi="Malgun Gothic" w:eastAsia="Malgun Gothic"/>
          <w:b w:val="0"/>
          <w:color w:val="232323"/>
          <w:sz w:val="19"/>
        </w:rPr>
        <w:t>김혜란·홍선미·공계순. (2022). 『사회복지실천기술론』. 나남.</w:t>
      </w:r>
    </w:p>
    <w:p>
      <w:pPr>
        <w:spacing w:line="324" w:lineRule="auto" w:after="100"/>
        <w:ind w:left="360"/>
      </w:pPr>
      <w:r>
        <w:rPr>
          <w:rFonts w:ascii="Malgun Gothic" w:hAnsi="Malgun Gothic" w:eastAsia="Malgun Gothic"/>
          <w:b w:val="0"/>
          <w:color w:val="232323"/>
          <w:sz w:val="19"/>
        </w:rPr>
        <w:t>엄명용·노충래·김용석. (2020). 『사회복지실천기술의 이해』. 학지사.</w:t>
      </w:r>
    </w:p>
    <w:p>
      <w:pPr>
        <w:spacing w:line="324" w:lineRule="auto" w:after="100"/>
        <w:ind w:left="360"/>
      </w:pPr>
      <w:r>
        <w:rPr>
          <w:rFonts w:ascii="Malgun Gothic" w:hAnsi="Malgun Gothic" w:eastAsia="Malgun Gothic"/>
          <w:b w:val="0"/>
          <w:color w:val="232323"/>
          <w:sz w:val="19"/>
        </w:rPr>
        <w:t>Beck, J. S. (2020). Cognitive behavior therapy: Basics and beyond (3rd ed.). Guilford Press.</w:t>
      </w:r>
    </w:p>
    <w:p>
      <w:pPr>
        <w:spacing w:line="324" w:lineRule="auto" w:after="100"/>
        <w:ind w:left="360"/>
      </w:pPr>
      <w:r>
        <w:rPr>
          <w:rFonts w:ascii="Malgun Gothic" w:hAnsi="Malgun Gothic" w:eastAsia="Malgun Gothic"/>
          <w:b w:val="0"/>
          <w:color w:val="232323"/>
          <w:sz w:val="19"/>
        </w:rPr>
        <w:t>Dobson, K. S., &amp; Dozois, D. J. A. (Eds.). (2019). Handbook of cognitive-behavioral therapies (4th ed.). Guilford Press.</w:t>
      </w:r>
    </w:p>
    <w:p>
      <w:pPr>
        <w:spacing w:line="324" w:lineRule="auto" w:after="100"/>
        <w:ind w:left="360"/>
      </w:pPr>
      <w:r>
        <w:rPr>
          <w:rFonts w:ascii="Malgun Gothic" w:hAnsi="Malgun Gothic" w:eastAsia="Malgun Gothic"/>
          <w:b w:val="0"/>
          <w:color w:val="232323"/>
          <w:sz w:val="19"/>
        </w:rPr>
        <w:t>Payne, M. (2020). Modern social work theory (5th ed.). Oxford University Press.</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